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20" w:rsidRPr="00863CCB" w:rsidRDefault="00863CCB" w:rsidP="00F35327">
      <w:pPr>
        <w:ind w:left="1418" w:firstLine="709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CE2F77" w:rsidRPr="00863CCB">
        <w:rPr>
          <w:rFonts w:ascii="Times New Roman" w:hAnsi="Times New Roman" w:cs="Times New Roman"/>
          <w:b/>
          <w:sz w:val="40"/>
          <w:szCs w:val="40"/>
        </w:rPr>
        <w:t>Az emberi méltóságról</w:t>
      </w:r>
    </w:p>
    <w:p w:rsidR="00924A20" w:rsidRPr="000200AC" w:rsidRDefault="00924A20" w:rsidP="00F35327">
      <w:pPr>
        <w:rPr>
          <w:rFonts w:ascii="Times New Roman" w:hAnsi="Times New Roman" w:cs="Times New Roman"/>
          <w:sz w:val="28"/>
          <w:szCs w:val="28"/>
        </w:rPr>
      </w:pPr>
    </w:p>
    <w:p w:rsidR="00924A20" w:rsidRPr="000200AC" w:rsidRDefault="00924A20" w:rsidP="00F35327">
      <w:pPr>
        <w:rPr>
          <w:rFonts w:ascii="Times New Roman" w:hAnsi="Times New Roman" w:cs="Times New Roman"/>
          <w:sz w:val="28"/>
          <w:szCs w:val="28"/>
        </w:rPr>
      </w:pPr>
    </w:p>
    <w:p w:rsidR="00924A20" w:rsidRPr="000200AC" w:rsidRDefault="00CE2F77" w:rsidP="00F35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 xml:space="preserve">Mi a méltóság?  </w:t>
      </w:r>
      <w:r w:rsidRPr="00CE2F77">
        <w:rPr>
          <w:rFonts w:ascii="Times New Roman" w:hAnsi="Times New Roman" w:cs="Times New Roman"/>
          <w:sz w:val="28"/>
          <w:szCs w:val="28"/>
        </w:rPr>
        <w:t>Az értelmező szótár több jelentést is hozzákapcsol. Az első jelentését így adja:</w:t>
      </w:r>
      <w:r w:rsidRPr="000200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00AC" w:rsidRPr="000200AC">
        <w:rPr>
          <w:rFonts w:ascii="Times New Roman" w:hAnsi="Times New Roman" w:cs="Times New Roman"/>
          <w:i/>
          <w:sz w:val="28"/>
          <w:szCs w:val="28"/>
        </w:rPr>
        <w:t>„</w:t>
      </w:r>
      <w:r w:rsidRPr="000200AC">
        <w:rPr>
          <w:rFonts w:ascii="Times New Roman" w:hAnsi="Times New Roman" w:cs="Times New Roman"/>
          <w:i/>
          <w:sz w:val="28"/>
          <w:szCs w:val="28"/>
        </w:rPr>
        <w:t xml:space="preserve">Emberi mivoltunknak és értékünknek </w:t>
      </w:r>
      <w:r w:rsidRPr="000200AC">
        <w:rPr>
          <w:rFonts w:ascii="Times New Roman" w:hAnsi="Times New Roman" w:cs="Times New Roman"/>
          <w:bCs/>
          <w:i/>
          <w:sz w:val="28"/>
          <w:szCs w:val="28"/>
        </w:rPr>
        <w:t>felemelő tudata</w:t>
      </w:r>
      <w:r w:rsidRPr="000200AC">
        <w:rPr>
          <w:rFonts w:ascii="Times New Roman" w:hAnsi="Times New Roman" w:cs="Times New Roman"/>
          <w:i/>
          <w:sz w:val="28"/>
          <w:szCs w:val="28"/>
        </w:rPr>
        <w:t>, valamint ennek megnyilatkozás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0200AC">
        <w:rPr>
          <w:rFonts w:ascii="Times New Roman" w:hAnsi="Times New Roman" w:cs="Times New Roman"/>
          <w:i/>
          <w:sz w:val="28"/>
          <w:szCs w:val="28"/>
        </w:rPr>
        <w:t>.</w:t>
      </w:r>
      <w:r w:rsidR="000200AC" w:rsidRPr="000200AC">
        <w:rPr>
          <w:rFonts w:ascii="Times New Roman" w:hAnsi="Times New Roman" w:cs="Times New Roman"/>
          <w:i/>
          <w:sz w:val="28"/>
          <w:szCs w:val="28"/>
        </w:rPr>
        <w:t>”</w:t>
      </w:r>
      <w:r w:rsidRPr="000200AC">
        <w:rPr>
          <w:rFonts w:ascii="Times New Roman" w:hAnsi="Times New Roman" w:cs="Times New Roman"/>
          <w:sz w:val="28"/>
          <w:szCs w:val="28"/>
        </w:rPr>
        <w:t xml:space="preserve"> Szép és találó meghatározás. További társadalmi jelentései: a magas rang, a tiszteletet ébresztő személy/magatartás, a társadalom és az állam, valamint a közintézmények felső vezetőivel szemben támasztott követelmény. </w:t>
      </w:r>
    </w:p>
    <w:p w:rsidR="00924A20" w:rsidRPr="000200AC" w:rsidRDefault="00924A20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</w:p>
    <w:p w:rsidR="00924A20" w:rsidRPr="000200AC" w:rsidRDefault="00CE2F77" w:rsidP="00CE2F77">
      <w:pPr>
        <w:ind w:right="-39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Ha röviden szeretnénk megadni legfontosabb ismertető jegyeit, akkor a következőket lehet felsorolni:</w:t>
      </w:r>
    </w:p>
    <w:p w:rsidR="00924A20" w:rsidRPr="000200AC" w:rsidRDefault="00924A20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</w:p>
    <w:p w:rsidR="00924A20" w:rsidRPr="000200AC" w:rsidRDefault="00CE2F77" w:rsidP="00F353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Szeretet és szerethetőség</w:t>
      </w:r>
    </w:p>
    <w:p w:rsidR="00924A20" w:rsidRPr="000200AC" w:rsidRDefault="00CE2F77" w:rsidP="00F353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Szépség, harmónia</w:t>
      </w:r>
    </w:p>
    <w:p w:rsidR="00924A20" w:rsidRPr="000200AC" w:rsidRDefault="00CE2F77" w:rsidP="00F353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Erő és ragyogás, a jóság kisugárzása</w:t>
      </w:r>
    </w:p>
    <w:p w:rsidR="00924A20" w:rsidRPr="000200AC" w:rsidRDefault="00CE2F77" w:rsidP="00F353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Széles körű ismeret és tudás</w:t>
      </w:r>
    </w:p>
    <w:p w:rsidR="00924A20" w:rsidRPr="000200AC" w:rsidRDefault="00CE2F77" w:rsidP="00F353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Az igazság képviselete minden helyzetben</w:t>
      </w:r>
    </w:p>
    <w:p w:rsidR="00924A20" w:rsidRPr="000200AC" w:rsidRDefault="00CE2F77" w:rsidP="00F3532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 xml:space="preserve">Tiszteletet parancsoló magatartás </w:t>
      </w:r>
    </w:p>
    <w:p w:rsidR="00924A20" w:rsidRPr="000200AC" w:rsidRDefault="00924A20" w:rsidP="00F353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A20" w:rsidRDefault="00CE2F77" w:rsidP="00F35327">
      <w:pPr>
        <w:ind w:right="-39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Az emberi méltóság (a "felemelő tudat") forrása az, hogy az Isten képére és hasonlatosságára teremtetett. Tehát eredete, a faj születése emberen túli, emberfeletti energiák "akaratára" vezethető vissza.  Az azokból kiáradó szellemi erők anyagba</w:t>
      </w:r>
      <w:r w:rsidR="000200AC">
        <w:rPr>
          <w:rFonts w:ascii="Times New Roman" w:hAnsi="Times New Roman" w:cs="Times New Roman"/>
          <w:sz w:val="28"/>
          <w:szCs w:val="28"/>
        </w:rPr>
        <w:t xml:space="preserve"> </w:t>
      </w:r>
      <w:r w:rsidRPr="000200AC">
        <w:rPr>
          <w:rFonts w:ascii="Times New Roman" w:eastAsia="Liberation Sans" w:hAnsi="Times New Roman" w:cs="Times New Roman"/>
          <w:sz w:val="28"/>
          <w:szCs w:val="28"/>
        </w:rPr>
        <w:t>‒</w:t>
      </w:r>
      <w:r w:rsidR="000200AC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r w:rsidRPr="000200AC">
        <w:rPr>
          <w:rFonts w:ascii="Times New Roman" w:hAnsi="Times New Roman" w:cs="Times New Roman"/>
          <w:sz w:val="28"/>
          <w:szCs w:val="28"/>
        </w:rPr>
        <w:t>egy célszerűen megformált fizikai testbe</w:t>
      </w:r>
      <w:r w:rsidR="000200AC">
        <w:rPr>
          <w:rFonts w:ascii="Times New Roman" w:hAnsi="Times New Roman" w:cs="Times New Roman"/>
          <w:sz w:val="28"/>
          <w:szCs w:val="28"/>
        </w:rPr>
        <w:t xml:space="preserve"> </w:t>
      </w:r>
      <w:r w:rsidRPr="000200AC">
        <w:rPr>
          <w:rFonts w:ascii="Times New Roman" w:eastAsia="Liberation Sans" w:hAnsi="Times New Roman" w:cs="Times New Roman"/>
          <w:sz w:val="28"/>
          <w:szCs w:val="28"/>
        </w:rPr>
        <w:t>‒</w:t>
      </w:r>
      <w:r w:rsidR="000200AC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r w:rsidR="000200AC">
        <w:rPr>
          <w:rFonts w:ascii="Times New Roman" w:hAnsi="Times New Roman" w:cs="Times New Roman"/>
          <w:sz w:val="28"/>
          <w:szCs w:val="28"/>
        </w:rPr>
        <w:t>költözése</w:t>
      </w:r>
      <w:r w:rsidRPr="000200AC">
        <w:rPr>
          <w:rFonts w:ascii="Times New Roman" w:hAnsi="Times New Roman" w:cs="Times New Roman"/>
          <w:sz w:val="28"/>
          <w:szCs w:val="28"/>
        </w:rPr>
        <w:t xml:space="preserve"> és az abban való megjelenése hozta létre az embert azzal, hogy a már korábban létrehozott élettelen </w:t>
      </w:r>
      <w:r w:rsidR="000200AC">
        <w:rPr>
          <w:rFonts w:ascii="Times New Roman" w:hAnsi="Times New Roman" w:cs="Times New Roman"/>
          <w:sz w:val="28"/>
          <w:szCs w:val="28"/>
        </w:rPr>
        <w:t xml:space="preserve">az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nyagot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élettel töltötte meg.</w:t>
      </w:r>
    </w:p>
    <w:p w:rsidR="000200AC" w:rsidRDefault="00CE2F77" w:rsidP="00F35327">
      <w:pPr>
        <w:ind w:right="-39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 xml:space="preserve">De </w:t>
      </w:r>
      <w:r w:rsidRPr="000200AC">
        <w:rPr>
          <w:rFonts w:ascii="Times New Roman" w:hAnsi="Times New Roman" w:cs="Times New Roman"/>
          <w:bCs/>
          <w:sz w:val="28"/>
          <w:szCs w:val="28"/>
        </w:rPr>
        <w:t xml:space="preserve">fontos-e </w:t>
      </w:r>
      <w:r w:rsidRPr="000200AC">
        <w:rPr>
          <w:rFonts w:ascii="Times New Roman" w:hAnsi="Times New Roman" w:cs="Times New Roman"/>
          <w:sz w:val="28"/>
          <w:szCs w:val="28"/>
        </w:rPr>
        <w:t xml:space="preserve">számunkra a méltóság? Akár a sajátunké, akár embertársainké?  Szoktunk-e rá gondolni, mielőtt szólunk vagy cselekszünk valamit? Nem tartjuk-e </w:t>
      </w:r>
      <w:r w:rsidRPr="000200AC">
        <w:rPr>
          <w:rFonts w:ascii="Times New Roman" w:hAnsi="Times New Roman" w:cs="Times New Roman"/>
          <w:bCs/>
          <w:sz w:val="28"/>
          <w:szCs w:val="28"/>
        </w:rPr>
        <w:t>elavult, szépelgő</w:t>
      </w:r>
      <w:r w:rsidRPr="000200AC">
        <w:rPr>
          <w:rFonts w:ascii="Times New Roman" w:hAnsi="Times New Roman" w:cs="Times New Roman"/>
          <w:sz w:val="28"/>
          <w:szCs w:val="28"/>
        </w:rPr>
        <w:t xml:space="preserve"> fogalomnak, amiről nem érdemes beszélni vagy írni? </w:t>
      </w:r>
      <w:r w:rsidR="000200AC">
        <w:rPr>
          <w:rFonts w:ascii="Times New Roman" w:hAnsi="Times New Roman" w:cs="Times New Roman"/>
          <w:sz w:val="28"/>
          <w:szCs w:val="28"/>
        </w:rPr>
        <w:t>2</w:t>
      </w:r>
    </w:p>
    <w:p w:rsidR="00924A20" w:rsidRPr="000200AC" w:rsidRDefault="00CE2F77" w:rsidP="00F35327">
      <w:pPr>
        <w:ind w:right="-39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Ezt az írást bennem az a felismerés ihlette, hogy minden gazemberség és egyéni vagy kollektív gonoszság a méltóság elfelejtésével, mellőzésével és megtagadásával kezdődik.</w:t>
      </w:r>
    </w:p>
    <w:p w:rsidR="000200AC" w:rsidRDefault="00CE2F77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Fel sem tűnik már, ha "kivetkőzünk önmagunkból", ha le akarjuk törölni lelki arculatunkról és testi arcunkról az "istenképűség" vonásait.</w:t>
      </w:r>
    </w:p>
    <w:p w:rsid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 xml:space="preserve">Legtöbbször az ember </w:t>
      </w:r>
      <w:r w:rsidRPr="000200AC">
        <w:rPr>
          <w:rFonts w:ascii="Times New Roman" w:hAnsi="Times New Roman" w:cs="Times New Roman"/>
          <w:bCs/>
          <w:sz w:val="28"/>
          <w:szCs w:val="28"/>
        </w:rPr>
        <w:t>maga sérti meg</w:t>
      </w:r>
      <w:r w:rsidRPr="000200AC">
        <w:rPr>
          <w:rFonts w:ascii="Times New Roman" w:hAnsi="Times New Roman" w:cs="Times New Roman"/>
          <w:sz w:val="28"/>
          <w:szCs w:val="28"/>
        </w:rPr>
        <w:t xml:space="preserve"> és rombolja le </w:t>
      </w:r>
      <w:r w:rsidRPr="000200AC">
        <w:rPr>
          <w:rFonts w:ascii="Times New Roman" w:hAnsi="Times New Roman" w:cs="Times New Roman"/>
          <w:bCs/>
          <w:sz w:val="28"/>
          <w:szCs w:val="28"/>
        </w:rPr>
        <w:t>saját méltóságát.</w:t>
      </w:r>
      <w:r w:rsidRPr="000200AC">
        <w:rPr>
          <w:rFonts w:ascii="Times New Roman" w:hAnsi="Times New Roman" w:cs="Times New Roman"/>
          <w:sz w:val="28"/>
          <w:szCs w:val="28"/>
        </w:rPr>
        <w:t xml:space="preserve"> Ennek számtalan tudatos vagy tudattalan módja és alkalma van.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Mindahányszor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áthágunk valamely alapvető erkölcsi törvényt (hazudunk, csalunk, lopunk, kárt okozunk stb.) lényegében magunkat is megalázzuk, méltatlanná válunk emberi mivoltunkra. </w:t>
      </w:r>
    </w:p>
    <w:p w:rsid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bCs/>
          <w:sz w:val="28"/>
          <w:szCs w:val="28"/>
        </w:rPr>
        <w:t xml:space="preserve">Mások méltóságába </w:t>
      </w:r>
      <w:r w:rsidRPr="000200AC">
        <w:rPr>
          <w:rFonts w:ascii="Times New Roman" w:hAnsi="Times New Roman" w:cs="Times New Roman"/>
          <w:sz w:val="28"/>
          <w:szCs w:val="28"/>
        </w:rPr>
        <w:t>olyan sokszor "gyalogolunk bele" vagy tapossuk sárba, hogy észre sem vesszük. Gondoljuk, ez belefér a farkastörvények világába. Ám mi emberek vagyunk (volnánk?), nem farkasok. A tiszteletlenségtől, lenézéstől, rágalmazástól, áskálódástól kezdve a fizikai bántalmazásig se szeri, se száma embertársaink megalázásának.</w:t>
      </w:r>
    </w:p>
    <w:p w:rsidR="00924A20" w:rsidRP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 xml:space="preserve">Leginkább az anyagi és hatalmi </w:t>
      </w:r>
      <w:r w:rsidRPr="000200AC">
        <w:rPr>
          <w:rFonts w:ascii="Times New Roman" w:hAnsi="Times New Roman" w:cs="Times New Roman"/>
          <w:bCs/>
          <w:sz w:val="28"/>
          <w:szCs w:val="28"/>
        </w:rPr>
        <w:t xml:space="preserve">érdekek ássák alá </w:t>
      </w:r>
      <w:r w:rsidRPr="000200AC">
        <w:rPr>
          <w:rFonts w:ascii="Times New Roman" w:hAnsi="Times New Roman" w:cs="Times New Roman"/>
          <w:sz w:val="28"/>
          <w:szCs w:val="28"/>
        </w:rPr>
        <w:t>a méltóságot. Pénzért és rangért</w:t>
      </w:r>
    </w:p>
    <w:p w:rsidR="000200AC" w:rsidRDefault="00CE2F77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0AC">
        <w:rPr>
          <w:rFonts w:ascii="Times New Roman" w:hAnsi="Times New Roman" w:cs="Times New Roman"/>
          <w:sz w:val="28"/>
          <w:szCs w:val="28"/>
        </w:rPr>
        <w:t>sutba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 dobjuk a méltóság igényét az élet minden szintjén. Amit a törvény kifejezetten nem tilt és büntet, azt megtehetem, bármilyen méltatlan egy emberhez, bármilyen aljas vagy </w:t>
      </w:r>
      <w:r w:rsidRPr="000200AC">
        <w:rPr>
          <w:rFonts w:ascii="Times New Roman" w:hAnsi="Times New Roman" w:cs="Times New Roman"/>
          <w:sz w:val="28"/>
          <w:szCs w:val="28"/>
        </w:rPr>
        <w:lastRenderedPageBreak/>
        <w:t>kíméletlen, bármekkora hazugság és csalás.  A méltóság nem érték. Sajnos ez a mai társadalmak globális kör-és kórképe.</w:t>
      </w:r>
    </w:p>
    <w:p w:rsid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b/>
          <w:bCs/>
          <w:sz w:val="28"/>
          <w:szCs w:val="28"/>
        </w:rPr>
        <w:t xml:space="preserve">Nem könnyű </w:t>
      </w:r>
      <w:r w:rsidRPr="000200AC">
        <w:rPr>
          <w:rFonts w:ascii="Times New Roman" w:hAnsi="Times New Roman" w:cs="Times New Roman"/>
          <w:sz w:val="28"/>
          <w:szCs w:val="28"/>
        </w:rPr>
        <w:t xml:space="preserve">méltóságteljesen végigélni egy életet, még ha meg is van bennem az erre való törekvés. Nagyobb baj az, hogy többnyire nincs benne az emberek lelkében és tudatában az erre való késztetés. </w:t>
      </w:r>
    </w:p>
    <w:p w:rsid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Sorsunk és életkörülményeink, akarva</w:t>
      </w:r>
      <w:r w:rsidRPr="000200AC">
        <w:rPr>
          <w:rFonts w:ascii="Times New Roman" w:eastAsia="Liberation Sans" w:hAnsi="Times New Roman" w:cs="Times New Roman"/>
          <w:sz w:val="28"/>
          <w:szCs w:val="28"/>
        </w:rPr>
        <w:t>‒</w:t>
      </w:r>
      <w:r w:rsidRPr="000200AC">
        <w:rPr>
          <w:rFonts w:ascii="Times New Roman" w:hAnsi="Times New Roman" w:cs="Times New Roman"/>
          <w:sz w:val="28"/>
          <w:szCs w:val="28"/>
        </w:rPr>
        <w:t>akaratlan sok oldalról támadják és rombolják méltóságunkat.</w:t>
      </w:r>
      <w:r w:rsidR="0002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 xml:space="preserve">A méltóság sérülékeny érték. Természeti katasztrófák során, háborúkban, forradalmakban, börtönökben, büntető táborokban, világjárványok idején emberek milliói többnyire </w:t>
      </w:r>
      <w:r w:rsidRPr="000200AC">
        <w:rPr>
          <w:rFonts w:ascii="Times New Roman" w:hAnsi="Times New Roman" w:cs="Times New Roman"/>
          <w:bCs/>
          <w:sz w:val="28"/>
          <w:szCs w:val="28"/>
        </w:rPr>
        <w:t xml:space="preserve">önhibájukon kívül </w:t>
      </w:r>
      <w:r w:rsidRPr="000200AC">
        <w:rPr>
          <w:rFonts w:ascii="Times New Roman" w:hAnsi="Times New Roman" w:cs="Times New Roman"/>
          <w:sz w:val="28"/>
          <w:szCs w:val="28"/>
        </w:rPr>
        <w:t xml:space="preserve">veszítik el méltóságukat.  A szenvedések, a kínzások fájdalmai között nem várható el, hogy bárki is némán tűrje testének válogatott eszközökkel való kegyetlen gyötrését, halálos sebeinek jajgatás nélküli elviselését. Ugyancsak érthető, hogy a pestis- és egyéb járványok idején az öntudatlan, rothadó, bűzlő testeknek nem lehetett már semmiféle méltósága, ahogyan a városokon kívülre száműzött (telepített?) </w:t>
      </w:r>
      <w:proofErr w:type="gramStart"/>
      <w:r w:rsidRPr="000200AC">
        <w:rPr>
          <w:rFonts w:ascii="Times New Roman" w:hAnsi="Times New Roman" w:cs="Times New Roman"/>
          <w:sz w:val="28"/>
          <w:szCs w:val="28"/>
        </w:rPr>
        <w:t>leprásoknak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 sem...</w:t>
      </w:r>
    </w:p>
    <w:p w:rsidR="000200AC" w:rsidRDefault="00CE2F77" w:rsidP="00F35327">
      <w:pPr>
        <w:ind w:right="-397" w:firstLine="709"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Tudjuk, hogy voltak és vannak "szent mártírok", akiknek megadatott az a lelki</w:t>
      </w:r>
      <w:r w:rsidRPr="000200AC">
        <w:rPr>
          <w:rFonts w:ascii="Times New Roman" w:eastAsia="Liberation Sans" w:hAnsi="Times New Roman" w:cs="Times New Roman"/>
          <w:sz w:val="28"/>
          <w:szCs w:val="28"/>
        </w:rPr>
        <w:t xml:space="preserve">‒testi erő, hogy megalkuvások, árulások, átkok és jajveszékelések nélkül, </w:t>
      </w:r>
      <w:r w:rsidRPr="000200AC">
        <w:rPr>
          <w:rFonts w:ascii="Times New Roman" w:eastAsia="Liberation Sans" w:hAnsi="Times New Roman" w:cs="Times New Roman"/>
          <w:bCs/>
          <w:sz w:val="28"/>
          <w:szCs w:val="28"/>
        </w:rPr>
        <w:t>méltósággal</w:t>
      </w:r>
      <w:r w:rsidRPr="000200AC">
        <w:rPr>
          <w:rFonts w:ascii="Times New Roman" w:eastAsia="Liberation Sans" w:hAnsi="Times New Roman" w:cs="Times New Roman"/>
          <w:sz w:val="28"/>
          <w:szCs w:val="28"/>
        </w:rPr>
        <w:t xml:space="preserve"> mentek a halálba. A korai keresztény vértanúknak, majd később az inkvizíció ál</w:t>
      </w:r>
      <w:r w:rsidR="00863CCB">
        <w:rPr>
          <w:rFonts w:ascii="Times New Roman" w:eastAsia="Liberation Sans" w:hAnsi="Times New Roman" w:cs="Times New Roman"/>
          <w:sz w:val="28"/>
          <w:szCs w:val="28"/>
        </w:rPr>
        <w:t>dozatainak sokszor a Názáreti Jé</w:t>
      </w:r>
      <w:r w:rsidRPr="000200AC">
        <w:rPr>
          <w:rFonts w:ascii="Times New Roman" w:eastAsia="Liberation Sans" w:hAnsi="Times New Roman" w:cs="Times New Roman"/>
          <w:sz w:val="28"/>
          <w:szCs w:val="28"/>
        </w:rPr>
        <w:t xml:space="preserve">zus kereszthalálának példája adott ehhez emberfeletti erőt. </w:t>
      </w:r>
    </w:p>
    <w:p w:rsidR="00924A20" w:rsidRP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A történelem során más korokban is voltak szabadsághősök, hitvalló állhatatosak,</w:t>
      </w:r>
    </w:p>
    <w:p w:rsidR="000200AC" w:rsidRDefault="00CE2F77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0AC">
        <w:rPr>
          <w:rFonts w:ascii="Times New Roman" w:hAnsi="Times New Roman" w:cs="Times New Roman"/>
          <w:sz w:val="28"/>
          <w:szCs w:val="28"/>
        </w:rPr>
        <w:t>félőrült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 remeték és egyéb ártatlan áldozatok, akik emelt fővel voltak képesek a bitófa alá állni, vagy a szétfűrészeltetés borzalmas fájdalmát hang nélkül (a jótékony eszméletvesztésig) elviselni. </w:t>
      </w:r>
    </w:p>
    <w:p w:rsid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 xml:space="preserve">De hála Istennek azért az emberiség múltja és jelene mégsem a folytonos szenvedések és állandó katasztrófák története, legalábbis a 8 milliárd kisebbik részének nem az. Ha így lett volna, ma mi sem élnénk, és nem lenne fejlett kultúra, nem kényeztetnének el (és rontanának meg?) </w:t>
      </w:r>
      <w:proofErr w:type="gramStart"/>
      <w:r w:rsidRPr="000200AC">
        <w:rPr>
          <w:rFonts w:ascii="Times New Roman" w:hAnsi="Times New Roman" w:cs="Times New Roman"/>
          <w:sz w:val="28"/>
          <w:szCs w:val="28"/>
        </w:rPr>
        <w:t>bennünket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 elképesztő technikai és technológiai alkotások.</w:t>
      </w:r>
    </w:p>
    <w:p w:rsidR="00924A20" w:rsidRP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Ám nem kerülhető ki az a súlyos kérdés, hogy maga ez az óriási népesség és szaporulat, főleg Afrikában és Dél</w:t>
      </w:r>
      <w:r w:rsidR="000200AC">
        <w:rPr>
          <w:rFonts w:ascii="Times New Roman" w:hAnsi="Times New Roman" w:cs="Times New Roman"/>
          <w:sz w:val="28"/>
          <w:szCs w:val="28"/>
        </w:rPr>
        <w:t>k</w:t>
      </w:r>
      <w:r w:rsidRPr="000200AC">
        <w:rPr>
          <w:rFonts w:ascii="Times New Roman" w:hAnsi="Times New Roman" w:cs="Times New Roman"/>
          <w:sz w:val="28"/>
          <w:szCs w:val="28"/>
        </w:rPr>
        <w:t xml:space="preserve">elet Ázsiában nem teszi-e eleve lehetetlenné az </w:t>
      </w:r>
      <w:r w:rsidRPr="000200AC">
        <w:rPr>
          <w:rFonts w:ascii="Times New Roman" w:hAnsi="Times New Roman" w:cs="Times New Roman"/>
          <w:bCs/>
          <w:sz w:val="28"/>
          <w:szCs w:val="28"/>
        </w:rPr>
        <w:t>emberhez méltó földi életet</w:t>
      </w:r>
      <w:proofErr w:type="gramStart"/>
      <w:r w:rsidR="000200AC">
        <w:rPr>
          <w:rFonts w:ascii="Times New Roman" w:hAnsi="Times New Roman" w:cs="Times New Roman"/>
          <w:sz w:val="28"/>
          <w:szCs w:val="28"/>
        </w:rPr>
        <w:t>?!</w:t>
      </w:r>
      <w:proofErr w:type="gramEnd"/>
      <w:r w:rsidR="00F35327">
        <w:rPr>
          <w:rFonts w:ascii="Times New Roman" w:hAnsi="Times New Roman" w:cs="Times New Roman"/>
          <w:sz w:val="28"/>
          <w:szCs w:val="28"/>
        </w:rPr>
        <w:t xml:space="preserve"> </w:t>
      </w:r>
      <w:r w:rsidRPr="000200AC">
        <w:rPr>
          <w:rFonts w:ascii="Times New Roman" w:hAnsi="Times New Roman" w:cs="Times New Roman"/>
          <w:bCs/>
          <w:sz w:val="28"/>
          <w:szCs w:val="28"/>
        </w:rPr>
        <w:t>Nem vagyunk-e cinikusak</w:t>
      </w:r>
      <w:r w:rsidRPr="000200AC">
        <w:rPr>
          <w:rFonts w:ascii="Times New Roman" w:hAnsi="Times New Roman" w:cs="Times New Roman"/>
          <w:sz w:val="28"/>
          <w:szCs w:val="28"/>
        </w:rPr>
        <w:t xml:space="preserve">, amikor a méltóság követelményéről és elvárásáról papolunk, akár innen Európa közepéből, akár Amerikából? </w:t>
      </w:r>
    </w:p>
    <w:p w:rsidR="00F35327" w:rsidRDefault="00CE2F77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Hogy kívánhatjuk a tudatlanoktól, az üldözöttektől, éhezőktől és betegektől, hogy átéljék "emberi mivoltuk felemelő tudatát", ahogy a lexikon mondj</w:t>
      </w:r>
      <w:r w:rsidR="00F35327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Pr="000200AC">
        <w:rPr>
          <w:rFonts w:ascii="Times New Roman" w:hAnsi="Times New Roman" w:cs="Times New Roman"/>
          <w:sz w:val="28"/>
          <w:szCs w:val="28"/>
        </w:rPr>
        <w:t>?!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4A20" w:rsidRP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Nem kétséges, hogy a "jól szituált" nyugati állampolgárnak is van mit tennie a maga és embertársai méltóságának visszaadásáért és megőrzésért, de felelősségük súlya összemérhetetlenül kisebb, mint a világ globális gazdasági</w:t>
      </w:r>
      <w:r w:rsidRPr="000200AC">
        <w:rPr>
          <w:rFonts w:ascii="Times New Roman" w:eastAsia="Liberation Sans" w:hAnsi="Times New Roman" w:cs="Times New Roman"/>
          <w:sz w:val="28"/>
          <w:szCs w:val="28"/>
        </w:rPr>
        <w:t>‒</w:t>
      </w:r>
      <w:r w:rsidRPr="000200AC">
        <w:rPr>
          <w:rFonts w:ascii="Times New Roman" w:hAnsi="Times New Roman" w:cs="Times New Roman"/>
          <w:sz w:val="28"/>
          <w:szCs w:val="28"/>
        </w:rPr>
        <w:t xml:space="preserve">hatalmi elitjének aligha megbocsátható kötelezettség-mulasztása (felelőssége), sőt </w:t>
      </w:r>
      <w:r w:rsidRPr="000200AC">
        <w:rPr>
          <w:rFonts w:ascii="Times New Roman" w:hAnsi="Times New Roman" w:cs="Times New Roman"/>
          <w:bCs/>
          <w:sz w:val="28"/>
          <w:szCs w:val="28"/>
        </w:rPr>
        <w:t>világrengető bűnössége</w:t>
      </w:r>
      <w:r w:rsidRPr="000200A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35327" w:rsidRDefault="00CE2F77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Mert a rabló az, ugye, bűnös? Hogyan nevezzük azokat a keveseket (!), akik a Harmadik Világ embernek született több milliárdnyi élőlényétől rabolják el alapvető életfeltételeiket</w:t>
      </w:r>
      <w:proofErr w:type="gramStart"/>
      <w:r w:rsidRPr="000200AC">
        <w:rPr>
          <w:rFonts w:ascii="Times New Roman" w:hAnsi="Times New Roman" w:cs="Times New Roman"/>
          <w:sz w:val="28"/>
          <w:szCs w:val="28"/>
        </w:rPr>
        <w:t>?!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 Ki fogja őke</w:t>
      </w:r>
      <w:r w:rsidR="00F35327">
        <w:rPr>
          <w:rFonts w:ascii="Times New Roman" w:hAnsi="Times New Roman" w:cs="Times New Roman"/>
          <w:sz w:val="28"/>
          <w:szCs w:val="28"/>
        </w:rPr>
        <w:t>t ítélő bíróság elé állítani?</w:t>
      </w:r>
      <w:r w:rsidRPr="0002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A20" w:rsidRP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 xml:space="preserve">Messzebb megyek: nem a művelt Nyugat feladata és kötelessége lett volna időben </w:t>
      </w:r>
    </w:p>
    <w:p w:rsidR="00F35327" w:rsidRDefault="00CE2F77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0AC">
        <w:rPr>
          <w:rFonts w:ascii="Times New Roman" w:hAnsi="Times New Roman" w:cs="Times New Roman"/>
          <w:sz w:val="28"/>
          <w:szCs w:val="28"/>
        </w:rPr>
        <w:t>felvilágosítani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, tanítani Fekete-Afrika népeit a születésszabályozásról, a higiéniáról, az orvosi hálózatok kiépítéséről, a betegápolás tudományáról és gyakorlatáról; a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természetközeli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termelési rendszerekről, a j</w:t>
      </w:r>
      <w:r w:rsidR="00F35327">
        <w:rPr>
          <w:rFonts w:ascii="Times New Roman" w:hAnsi="Times New Roman" w:cs="Times New Roman"/>
          <w:sz w:val="28"/>
          <w:szCs w:val="28"/>
        </w:rPr>
        <w:t xml:space="preserve">avak igazságos elosztásáról </w:t>
      </w:r>
      <w:proofErr w:type="spellStart"/>
      <w:r w:rsidR="00F35327">
        <w:rPr>
          <w:rFonts w:ascii="Times New Roman" w:hAnsi="Times New Roman" w:cs="Times New Roman"/>
          <w:sz w:val="28"/>
          <w:szCs w:val="28"/>
        </w:rPr>
        <w:t>stb</w:t>
      </w:r>
      <w:proofErr w:type="spellEnd"/>
      <w:r w:rsidR="00F35327">
        <w:rPr>
          <w:rFonts w:ascii="Times New Roman" w:hAnsi="Times New Roman" w:cs="Times New Roman"/>
          <w:sz w:val="28"/>
          <w:szCs w:val="28"/>
        </w:rPr>
        <w:t xml:space="preserve">? </w:t>
      </w:r>
      <w:r w:rsidRPr="000200AC">
        <w:rPr>
          <w:rFonts w:ascii="Times New Roman" w:hAnsi="Times New Roman" w:cs="Times New Roman"/>
          <w:sz w:val="28"/>
          <w:szCs w:val="28"/>
        </w:rPr>
        <w:t xml:space="preserve">Nem Amerika </w:t>
      </w:r>
      <w:r w:rsidRPr="000200AC">
        <w:rPr>
          <w:rFonts w:ascii="Times New Roman" w:hAnsi="Times New Roman" w:cs="Times New Roman"/>
          <w:sz w:val="28"/>
          <w:szCs w:val="28"/>
        </w:rPr>
        <w:lastRenderedPageBreak/>
        <w:t xml:space="preserve">és Európa milliárdosainak kellett volna időben kórházakat, iskolákat, lakásokat, </w:t>
      </w:r>
      <w:r w:rsidRPr="000200AC">
        <w:rPr>
          <w:rFonts w:ascii="Times New Roman" w:hAnsi="Times New Roman" w:cs="Times New Roman"/>
          <w:bCs/>
          <w:sz w:val="28"/>
          <w:szCs w:val="28"/>
        </w:rPr>
        <w:t xml:space="preserve">emberhez méltó </w:t>
      </w:r>
      <w:r w:rsidRPr="000200AC">
        <w:rPr>
          <w:rFonts w:ascii="Times New Roman" w:hAnsi="Times New Roman" w:cs="Times New Roman"/>
          <w:sz w:val="28"/>
          <w:szCs w:val="28"/>
        </w:rPr>
        <w:t>munkahelyeket létesíteni?</w:t>
      </w:r>
    </w:p>
    <w:p w:rsidR="00924A20" w:rsidRPr="000200AC" w:rsidRDefault="00F3532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 xml:space="preserve"> </w:t>
      </w:r>
      <w:r w:rsidR="00CE2F77" w:rsidRPr="000200AC">
        <w:rPr>
          <w:rFonts w:ascii="Times New Roman" w:hAnsi="Times New Roman" w:cs="Times New Roman"/>
          <w:sz w:val="28"/>
          <w:szCs w:val="28"/>
        </w:rPr>
        <w:t xml:space="preserve">Kik fogják jóvátenni az elmúlt századok és a mostani évek súlyos bűneit? </w:t>
      </w:r>
    </w:p>
    <w:p w:rsidR="00924A20" w:rsidRPr="000200AC" w:rsidRDefault="00CE2F77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 xml:space="preserve">Nem tudom, hogy az olvasók közül hányan ismerik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Marlene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Dietrich világhírű </w:t>
      </w:r>
    </w:p>
    <w:p w:rsidR="00F35327" w:rsidRDefault="00CE2F77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0AC">
        <w:rPr>
          <w:rFonts w:ascii="Times New Roman" w:hAnsi="Times New Roman" w:cs="Times New Roman"/>
          <w:sz w:val="28"/>
          <w:szCs w:val="28"/>
        </w:rPr>
        <w:t>német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 színész-és énekesnő díva és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Konsztantyiin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Pausztovszkij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orosz író elhíresült gyönyörű történetét.</w:t>
      </w:r>
      <w:r w:rsidR="00F35327">
        <w:rPr>
          <w:rFonts w:ascii="Times New Roman" w:hAnsi="Times New Roman" w:cs="Times New Roman"/>
          <w:sz w:val="28"/>
          <w:szCs w:val="28"/>
        </w:rPr>
        <w:t xml:space="preserve"> </w:t>
      </w:r>
      <w:r w:rsidRPr="000200AC">
        <w:rPr>
          <w:rFonts w:ascii="Times New Roman" w:hAnsi="Times New Roman" w:cs="Times New Roman"/>
          <w:sz w:val="28"/>
          <w:szCs w:val="28"/>
        </w:rPr>
        <w:t xml:space="preserve">A nyugati és az orosz kultúra vasfüggönyön is áthatoló erejét mutatja a történet. A főszereplője </w:t>
      </w:r>
      <w:proofErr w:type="spellStart"/>
      <w:r w:rsidRPr="000200AC">
        <w:rPr>
          <w:rFonts w:ascii="Times New Roman" w:hAnsi="Times New Roman" w:cs="Times New Roman"/>
          <w:bCs/>
          <w:sz w:val="28"/>
          <w:szCs w:val="28"/>
        </w:rPr>
        <w:t>Konsztantyiin</w:t>
      </w:r>
      <w:proofErr w:type="spellEnd"/>
      <w:r w:rsidRPr="000200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00AC">
        <w:rPr>
          <w:rFonts w:ascii="Times New Roman" w:hAnsi="Times New Roman" w:cs="Times New Roman"/>
          <w:bCs/>
          <w:sz w:val="28"/>
          <w:szCs w:val="28"/>
        </w:rPr>
        <w:t>Pausztovszkij</w:t>
      </w:r>
      <w:proofErr w:type="spellEnd"/>
      <w:r w:rsidRPr="00020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0AC">
        <w:rPr>
          <w:rFonts w:ascii="Times New Roman" w:hAnsi="Times New Roman" w:cs="Times New Roman"/>
          <w:sz w:val="28"/>
          <w:szCs w:val="28"/>
        </w:rPr>
        <w:t xml:space="preserve">(1892-1968), a "gyógyíthatatlan romantikus és protestáns író", aki legfőképpen Turgenyevet idéző, lírai hangú, a szerelemről szóló és az orosz táj szépségeit megéneklő novelláival szerzett magának világhírnevet. Még irodalmi Nobel-díjra is jelölték 1965-ben, ám </w:t>
      </w:r>
      <w:proofErr w:type="gramStart"/>
      <w:r w:rsidRPr="000200AC">
        <w:rPr>
          <w:rFonts w:ascii="Times New Roman" w:hAnsi="Times New Roman" w:cs="Times New Roman"/>
          <w:sz w:val="28"/>
          <w:szCs w:val="28"/>
        </w:rPr>
        <w:t>szovjet nyomásra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 a hatalomhoz lojálisabb Mihail Solohov lett a befutó.</w:t>
      </w:r>
    </w:p>
    <w:p w:rsidR="00F35327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Kapott azonban korábban egy legendává magasztosult elismerést, amely képletesen szintén felért egy Nobel-díjjal. A 20. századi filmművészet egyetlen német világsztárja</w:t>
      </w:r>
      <w:r w:rsidR="00F35327">
        <w:rPr>
          <w:rFonts w:ascii="Times New Roman" w:hAnsi="Times New Roman" w:cs="Times New Roman"/>
          <w:sz w:val="28"/>
          <w:szCs w:val="28"/>
        </w:rPr>
        <w:t>,</w:t>
      </w:r>
      <w:r w:rsidRPr="00020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AC">
        <w:rPr>
          <w:rFonts w:ascii="Times New Roman" w:hAnsi="Times New Roman" w:cs="Times New Roman"/>
          <w:bCs/>
          <w:sz w:val="28"/>
          <w:szCs w:val="28"/>
        </w:rPr>
        <w:t>Marlene</w:t>
      </w:r>
      <w:proofErr w:type="spellEnd"/>
      <w:r w:rsidRPr="000200AC">
        <w:rPr>
          <w:rFonts w:ascii="Times New Roman" w:hAnsi="Times New Roman" w:cs="Times New Roman"/>
          <w:bCs/>
          <w:sz w:val="28"/>
          <w:szCs w:val="28"/>
        </w:rPr>
        <w:t xml:space="preserve"> Dietrich </w:t>
      </w:r>
      <w:r w:rsidRPr="000200AC">
        <w:rPr>
          <w:rFonts w:ascii="Times New Roman" w:hAnsi="Times New Roman" w:cs="Times New Roman"/>
          <w:sz w:val="28"/>
          <w:szCs w:val="28"/>
        </w:rPr>
        <w:t>(1901-1992</w:t>
      </w:r>
      <w:proofErr w:type="gramStart"/>
      <w:r w:rsidRPr="000200AC">
        <w:rPr>
          <w:rFonts w:ascii="Times New Roman" w:hAnsi="Times New Roman" w:cs="Times New Roman"/>
          <w:sz w:val="28"/>
          <w:szCs w:val="28"/>
        </w:rPr>
        <w:t>)  hajolt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 meg szó szerint a művészete előtt. A történet azért is keltett akkora figyelmet, mert az a díva hajtott térdet a </w:t>
      </w:r>
      <w:proofErr w:type="gramStart"/>
      <w:r w:rsidRPr="000200AC">
        <w:rPr>
          <w:rFonts w:ascii="Times New Roman" w:hAnsi="Times New Roman" w:cs="Times New Roman"/>
          <w:sz w:val="28"/>
          <w:szCs w:val="28"/>
        </w:rPr>
        <w:t>szovjet-orosz író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 előtt, aki inkább a fordított helyzetet szokhatta meg.</w:t>
      </w:r>
    </w:p>
    <w:p w:rsidR="00F35327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Dietrichet 1964 májusában meghívták Moszkvába, s amikor megkérdezték tőle,</w:t>
      </w:r>
      <w:r w:rsidRPr="000200AC">
        <w:rPr>
          <w:rFonts w:ascii="Times New Roman" w:eastAsia="Arial" w:hAnsi="Times New Roman" w:cs="Times New Roman"/>
          <w:sz w:val="28"/>
          <w:szCs w:val="28"/>
        </w:rPr>
        <w:t xml:space="preserve"> hogy </w:t>
      </w:r>
      <w:r w:rsidRPr="000200AC">
        <w:rPr>
          <w:rFonts w:ascii="Times New Roman" w:eastAsia="Andale Sans UI" w:hAnsi="Times New Roman" w:cs="Times New Roman"/>
          <w:sz w:val="28"/>
          <w:szCs w:val="28"/>
        </w:rPr>
        <w:t>a hivatalos programok</w:t>
      </w:r>
      <w:r w:rsidR="00F35327">
        <w:rPr>
          <w:rFonts w:ascii="Times New Roman" w:eastAsia="Andale Sans UI" w:hAnsi="Times New Roman" w:cs="Times New Roman"/>
          <w:sz w:val="28"/>
          <w:szCs w:val="28"/>
        </w:rPr>
        <w:t>on és a lelkes ünneplésen kívül</w:t>
      </w:r>
      <w:r w:rsidRPr="000200AC">
        <w:rPr>
          <w:rFonts w:ascii="Times New Roman" w:eastAsia="Andale Sans UI" w:hAnsi="Times New Roman" w:cs="Times New Roman"/>
          <w:sz w:val="28"/>
          <w:szCs w:val="28"/>
        </w:rPr>
        <w:t xml:space="preserve"> mit szeretne</w:t>
      </w:r>
      <w:r w:rsidRPr="000200AC">
        <w:rPr>
          <w:rFonts w:ascii="Times New Roman" w:hAnsi="Times New Roman" w:cs="Times New Roman"/>
          <w:sz w:val="28"/>
          <w:szCs w:val="28"/>
        </w:rPr>
        <w:t xml:space="preserve"> még látni, a világsztár csendesen csak annyit mondott, hogy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Konsztantyin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Pausztovszkijjal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, a szintén világhírű szovjet-orosz íróval szeretne találkozni. „Régi álmom ez!” – mondta az újságíróknak. Mindenki elképedt a kérés hallatán, ám estére előkerítették az akkor már beteg, 72 éves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Pausztovszkijt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>.</w:t>
      </w:r>
    </w:p>
    <w:p w:rsidR="00924A20" w:rsidRP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0AC">
        <w:rPr>
          <w:rFonts w:ascii="Times New Roman" w:hAnsi="Times New Roman" w:cs="Times New Roman"/>
          <w:sz w:val="28"/>
          <w:szCs w:val="28"/>
        </w:rPr>
        <w:t>Marlene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Dietrich előadói estjét az Írók Házában tartották. Amikor a világhírű színésznő megtudta, hogy az író a nézőtéren ül, felhívta a színpadra. „</w:t>
      </w:r>
      <w:r w:rsidRPr="00F35327">
        <w:rPr>
          <w:rFonts w:ascii="Times New Roman" w:hAnsi="Times New Roman" w:cs="Times New Roman"/>
          <w:i/>
          <w:sz w:val="28"/>
          <w:szCs w:val="28"/>
        </w:rPr>
        <w:t xml:space="preserve">Az idős </w:t>
      </w:r>
      <w:proofErr w:type="spellStart"/>
      <w:r w:rsidRPr="00F35327">
        <w:rPr>
          <w:rFonts w:ascii="Times New Roman" w:hAnsi="Times New Roman" w:cs="Times New Roman"/>
          <w:i/>
          <w:sz w:val="28"/>
          <w:szCs w:val="28"/>
        </w:rPr>
        <w:t>Pausztovszkij</w:t>
      </w:r>
      <w:proofErr w:type="spellEnd"/>
      <w:r w:rsidRPr="00F35327">
        <w:rPr>
          <w:rFonts w:ascii="Times New Roman" w:hAnsi="Times New Roman" w:cs="Times New Roman"/>
          <w:i/>
          <w:sz w:val="28"/>
          <w:szCs w:val="28"/>
        </w:rPr>
        <w:t xml:space="preserve"> ingadozó léptekkel ment a pódiumra, ahol az elébe siető díva leborult előtte, megcsókolta a kezét és sírva fakadt”</w:t>
      </w:r>
      <w:r w:rsidRPr="000200AC">
        <w:rPr>
          <w:rFonts w:ascii="Times New Roman" w:hAnsi="Times New Roman" w:cs="Times New Roman"/>
          <w:sz w:val="28"/>
          <w:szCs w:val="28"/>
        </w:rPr>
        <w:t>. Röviden elmondta, hogy azért szeretett volna találkozni vele, hogy személyesen és nyilvánosan, lelkiségéhez és tehetségéhez</w:t>
      </w:r>
      <w:r w:rsidRPr="00020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0AC">
        <w:rPr>
          <w:rFonts w:ascii="Times New Roman" w:hAnsi="Times New Roman" w:cs="Times New Roman"/>
          <w:b/>
          <w:bCs/>
          <w:sz w:val="28"/>
          <w:szCs w:val="28"/>
        </w:rPr>
        <w:t>méltóan megköszönhesse</w:t>
      </w:r>
      <w:r w:rsidRPr="000200AC">
        <w:rPr>
          <w:rFonts w:ascii="Times New Roman" w:hAnsi="Times New Roman" w:cs="Times New Roman"/>
          <w:sz w:val="28"/>
          <w:szCs w:val="28"/>
        </w:rPr>
        <w:t xml:space="preserve"> neki, hogy megírta </w:t>
      </w:r>
      <w:proofErr w:type="gramStart"/>
      <w:r w:rsidRPr="000200AC">
        <w:rPr>
          <w:rFonts w:ascii="Times New Roman" w:hAnsi="Times New Roman" w:cs="Times New Roman"/>
          <w:b/>
          <w:bCs/>
          <w:iCs/>
          <w:sz w:val="28"/>
          <w:szCs w:val="28"/>
        </w:rPr>
        <w:t>A</w:t>
      </w:r>
      <w:proofErr w:type="gramEnd"/>
      <w:r w:rsidRPr="000200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távirat</w:t>
      </w:r>
      <w:r w:rsidRPr="000200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00AC">
        <w:rPr>
          <w:rFonts w:ascii="Times New Roman" w:hAnsi="Times New Roman" w:cs="Times New Roman"/>
          <w:sz w:val="28"/>
          <w:szCs w:val="28"/>
        </w:rPr>
        <w:t xml:space="preserve"> című novellát. A mindössze 15 oldalas novella arról szól, hogy a nagyvárosban élő, ereje teljében és élete delén járó, jómódú, sikeres értelm</w:t>
      </w:r>
      <w:r w:rsidR="00F35327">
        <w:rPr>
          <w:rFonts w:ascii="Times New Roman" w:hAnsi="Times New Roman" w:cs="Times New Roman"/>
          <w:sz w:val="28"/>
          <w:szCs w:val="28"/>
        </w:rPr>
        <w:t>iségi asszony hogyan felejti el</w:t>
      </w:r>
      <w:r w:rsidRPr="000200AC">
        <w:rPr>
          <w:rFonts w:ascii="Times New Roman" w:hAnsi="Times New Roman" w:cs="Times New Roman"/>
          <w:sz w:val="28"/>
          <w:szCs w:val="28"/>
        </w:rPr>
        <w:t xml:space="preserve"> és veszíti el végleg egy nagyon messzi kis faluban élő édesanyját. Épp egy általa szervezett és rendezett képzőművészeti kiállítás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zárófogadásán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>, ahol mindenki a siker és az elismerés fényében ragyogott, a futár lopva az asszony kezébe nyomott egy rövid táviratot, ezzel a szöveggel: "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Kátya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haldoklik. Aláírás: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Tyihon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>" Ennyi. Semmi több. Az asszony dühös lett, mit háborgatják</w:t>
      </w:r>
      <w:proofErr w:type="gramStart"/>
      <w:r w:rsidRPr="000200AC">
        <w:rPr>
          <w:rFonts w:ascii="Times New Roman" w:hAnsi="Times New Roman" w:cs="Times New Roman"/>
          <w:sz w:val="28"/>
          <w:szCs w:val="28"/>
        </w:rPr>
        <w:t>?!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 Ki az a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Kátya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?  És ki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Tyihon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?"  De a címzés egyértelműen neki szól. Mindegy. Összegyűrte a táviratlapot és zsebre vágta. Aztán vége lett az ünneplésnek, ő is indult volna haza, amikor, mint a villám, vágott agyába, hogy a faluban anyját szólították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Kátyjának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, és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Tyihonnak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a tűzoltósági őrt és a falu mindenes ügyintézőjét. Három éve nem látogatott haza, azóta nem látta az édesanyját, leveleire nem, vagy talán egyszer-kétszer válaszolt. Tudta, hogy anyja beteg és egyedül van, legfeljebb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Tyihon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és a szomszédok segítenek valamelyest.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Katyerina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asszony olykor-olykor postai utalványon kapott 200 rubelt, aminek feladójaként lánya volt feltüntetve. Rohant a pályaudvarra jegyet venni a Vörös Nyíl Expresszre, amit éppen elért. A vonat másfél napig száguldott át az Urálon, a szibériai síkság kis mellékvonali állomásáig, ahol át kellett szállnia a döcögő vicinálisra, majd szekérre, hogy elérjen a falujába. Anyját két napja temették el. Az éjszaka sötétjében is megtalálta a friss sírdombot, majd elment a régi </w:t>
      </w:r>
      <w:r w:rsidRPr="000200AC">
        <w:rPr>
          <w:rFonts w:ascii="Times New Roman" w:hAnsi="Times New Roman" w:cs="Times New Roman"/>
          <w:sz w:val="28"/>
          <w:szCs w:val="28"/>
        </w:rPr>
        <w:lastRenderedPageBreak/>
        <w:t xml:space="preserve">házhoz, és abban az üres, rideg-hideg szobában </w:t>
      </w:r>
      <w:r w:rsidRPr="000200AC">
        <w:rPr>
          <w:rFonts w:ascii="Times New Roman" w:eastAsia="Arial" w:hAnsi="Times New Roman" w:cs="Times New Roman"/>
          <w:sz w:val="28"/>
          <w:szCs w:val="28"/>
        </w:rPr>
        <w:t xml:space="preserve">‒ </w:t>
      </w:r>
      <w:r w:rsidRPr="000200AC">
        <w:rPr>
          <w:rFonts w:ascii="Times New Roman" w:hAnsi="Times New Roman" w:cs="Times New Roman"/>
          <w:sz w:val="28"/>
          <w:szCs w:val="28"/>
        </w:rPr>
        <w:t xml:space="preserve">ahol édesanyja annyiszor várta, és ahol végül úgy halt meg, hogy lánya egy utolsó ölelésre sem ért haza </w:t>
      </w:r>
      <w:r w:rsidRPr="000200AC">
        <w:rPr>
          <w:rFonts w:ascii="Times New Roman" w:eastAsia="Arial" w:hAnsi="Times New Roman" w:cs="Times New Roman"/>
          <w:sz w:val="28"/>
          <w:szCs w:val="28"/>
        </w:rPr>
        <w:t>‒</w:t>
      </w:r>
      <w:r w:rsidRPr="000200AC">
        <w:rPr>
          <w:rFonts w:ascii="Times New Roman" w:hAnsi="Times New Roman" w:cs="Times New Roman"/>
          <w:sz w:val="28"/>
          <w:szCs w:val="28"/>
        </w:rPr>
        <w:t xml:space="preserve"> zokogta el elrontott élete minden keservét, a pótolhatatlan mulasztások, a jóvátehetetlen bűnök vádló fájdalmát, a művészi sikerekbe csomagolt hazugságokat és a visszahulló vétkek átkát. Még a sötétség leple alatt a mellékutcákon és az elhagyott kerteken át szökött ki a faluból, nehogy meglássák a helybeliek. Tömören összefoglalva ennyi a novella cselekménye.</w:t>
      </w:r>
    </w:p>
    <w:p w:rsidR="00F35327" w:rsidRDefault="00CE2F77" w:rsidP="00F35327">
      <w:pPr>
        <w:ind w:right="-39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 xml:space="preserve">Nem tudom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Marlene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Dietrich ismerte-e a bibliai tanítást, hogy "</w:t>
      </w:r>
      <w:r w:rsidRPr="00F35327">
        <w:rPr>
          <w:rFonts w:ascii="Times New Roman" w:hAnsi="Times New Roman" w:cs="Times New Roman"/>
          <w:i/>
          <w:sz w:val="28"/>
          <w:szCs w:val="28"/>
        </w:rPr>
        <w:t>aki magát felmagasztalja, megaláztatik, és aki magát megalázza, felmagasztaltatik"</w:t>
      </w:r>
      <w:r w:rsidRPr="000200AC">
        <w:rPr>
          <w:rFonts w:ascii="Times New Roman" w:hAnsi="Times New Roman" w:cs="Times New Roman"/>
          <w:sz w:val="28"/>
          <w:szCs w:val="28"/>
        </w:rPr>
        <w:t xml:space="preserve">.  Amikor térdet hajtott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Pausztovszkij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előtt, a Szépség előtt hódolt, úgy "alázkodott meg", hogy abból végül ő kapott még nagyobb elismerést és rajongást. Bemutatta a valódi érték nagysága előtti </w:t>
      </w:r>
      <w:r w:rsidRPr="000200AC">
        <w:rPr>
          <w:rFonts w:ascii="Times New Roman" w:hAnsi="Times New Roman" w:cs="Times New Roman"/>
          <w:b/>
          <w:bCs/>
          <w:sz w:val="28"/>
          <w:szCs w:val="28"/>
        </w:rPr>
        <w:t xml:space="preserve">meghajlás méltóságát. </w:t>
      </w:r>
    </w:p>
    <w:p w:rsidR="00F35327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 xml:space="preserve">Az állatoknak, a természetnek és a szent építményeknek is van sajátos méltósága. Megadjuk-e nekik a jogosan járó tiszteletet? </w:t>
      </w:r>
    </w:p>
    <w:p w:rsidR="00924A20" w:rsidRPr="000200AC" w:rsidRDefault="00CE2F77" w:rsidP="00F35327">
      <w:pPr>
        <w:ind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>A méltóság felemeli lelkünket, érzékenyebbé, bölcsebbé teszi szívünket; az elvesztett méltóságot viszont nagyon nehéz visszaszerezni.  .</w:t>
      </w:r>
    </w:p>
    <w:p w:rsidR="00924A20" w:rsidRPr="000200AC" w:rsidRDefault="00924A20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</w:p>
    <w:p w:rsidR="00CE2F77" w:rsidRDefault="00CE2F77" w:rsidP="00F35327">
      <w:pPr>
        <w:ind w:left="2127" w:right="-39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27">
        <w:rPr>
          <w:rFonts w:ascii="Times New Roman" w:hAnsi="Times New Roman" w:cs="Times New Roman"/>
          <w:b/>
          <w:sz w:val="28"/>
          <w:szCs w:val="28"/>
        </w:rPr>
        <w:t>2025. január</w:t>
      </w:r>
      <w:r w:rsidRPr="00F3532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F35327">
        <w:rPr>
          <w:rFonts w:ascii="Times New Roman" w:hAnsi="Times New Roman" w:cs="Times New Roman"/>
          <w:b/>
          <w:sz w:val="28"/>
          <w:szCs w:val="28"/>
        </w:rPr>
        <w:tab/>
      </w:r>
      <w:r w:rsidRPr="00F3532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gramStart"/>
      <w:r w:rsidRPr="00F35327">
        <w:rPr>
          <w:rFonts w:ascii="Times New Roman" w:hAnsi="Times New Roman" w:cs="Times New Roman"/>
          <w:b/>
          <w:sz w:val="28"/>
          <w:szCs w:val="28"/>
        </w:rPr>
        <w:t>REMÉNYI  TIBOR</w:t>
      </w:r>
      <w:proofErr w:type="gramEnd"/>
      <w:r w:rsidRPr="00F3532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24A20" w:rsidRPr="00F35327" w:rsidRDefault="00CE2F77" w:rsidP="00F35327">
      <w:pPr>
        <w:ind w:left="2127" w:right="-39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2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24A20" w:rsidRPr="000200AC" w:rsidRDefault="00CE2F77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hAnsi="Times New Roman" w:cs="Times New Roman"/>
          <w:sz w:val="28"/>
          <w:szCs w:val="28"/>
        </w:rPr>
        <w:tab/>
      </w:r>
      <w:r w:rsidRPr="000200AC">
        <w:rPr>
          <w:rFonts w:ascii="Times New Roman" w:hAnsi="Times New Roman" w:cs="Times New Roman"/>
          <w:sz w:val="28"/>
          <w:szCs w:val="28"/>
        </w:rPr>
        <w:tab/>
      </w:r>
      <w:r w:rsidRPr="000200AC">
        <w:rPr>
          <w:rFonts w:ascii="Times New Roman" w:hAnsi="Times New Roman" w:cs="Times New Roman"/>
          <w:sz w:val="28"/>
          <w:szCs w:val="28"/>
        </w:rPr>
        <w:tab/>
      </w:r>
      <w:r w:rsidRPr="000200AC">
        <w:rPr>
          <w:rFonts w:ascii="Times New Roman" w:hAnsi="Times New Roman" w:cs="Times New Roman"/>
          <w:sz w:val="28"/>
          <w:szCs w:val="28"/>
        </w:rPr>
        <w:tab/>
      </w:r>
      <w:r w:rsidRPr="000200AC">
        <w:rPr>
          <w:rFonts w:ascii="Times New Roman" w:hAnsi="Times New Roman" w:cs="Times New Roman"/>
          <w:sz w:val="28"/>
          <w:szCs w:val="28"/>
        </w:rPr>
        <w:tab/>
      </w:r>
      <w:r w:rsidRPr="000200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924A20" w:rsidRPr="000200AC" w:rsidRDefault="00CE2F77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  <w:r w:rsidRPr="00F35327">
        <w:rPr>
          <w:rFonts w:ascii="Times New Roman" w:hAnsi="Times New Roman" w:cs="Times New Roman"/>
          <w:b/>
          <w:sz w:val="28"/>
          <w:szCs w:val="28"/>
        </w:rPr>
        <w:t>Felhasznált források</w:t>
      </w:r>
      <w:r w:rsidRPr="000200AC">
        <w:rPr>
          <w:rFonts w:ascii="Times New Roman" w:hAnsi="Times New Roman" w:cs="Times New Roman"/>
          <w:sz w:val="28"/>
          <w:szCs w:val="28"/>
        </w:rPr>
        <w:t>:</w:t>
      </w:r>
    </w:p>
    <w:p w:rsidR="00924A20" w:rsidRPr="000200AC" w:rsidRDefault="00CE2F77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eastAsia="Liberation Sans" w:hAnsi="Times New Roman" w:cs="Times New Roman"/>
          <w:sz w:val="28"/>
          <w:szCs w:val="28"/>
        </w:rPr>
        <w:t>‒</w:t>
      </w:r>
      <w:r w:rsidRPr="000200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Marlene</w:t>
      </w:r>
      <w:proofErr w:type="spellEnd"/>
      <w:r w:rsidRPr="000200AC">
        <w:rPr>
          <w:rFonts w:ascii="Times New Roman" w:hAnsi="Times New Roman" w:cs="Times New Roman"/>
          <w:sz w:val="28"/>
          <w:szCs w:val="28"/>
        </w:rPr>
        <w:t xml:space="preserve"> Dietrich önéletrajzi regénye, levelezése és a korabeli sajtó tudósításai</w:t>
      </w:r>
    </w:p>
    <w:p w:rsidR="00924A20" w:rsidRPr="000200AC" w:rsidRDefault="00CE2F77" w:rsidP="00F35327">
      <w:pPr>
        <w:ind w:right="-397"/>
        <w:jc w:val="both"/>
        <w:rPr>
          <w:rFonts w:ascii="Times New Roman" w:hAnsi="Times New Roman" w:cs="Times New Roman"/>
          <w:sz w:val="28"/>
          <w:szCs w:val="28"/>
        </w:rPr>
      </w:pPr>
      <w:r w:rsidRPr="000200AC">
        <w:rPr>
          <w:rFonts w:ascii="Times New Roman" w:eastAsia="Liberation Sans" w:hAnsi="Times New Roman" w:cs="Times New Roman"/>
          <w:sz w:val="28"/>
          <w:szCs w:val="28"/>
        </w:rPr>
        <w:t>‒</w:t>
      </w:r>
      <w:r w:rsidRPr="000200AC">
        <w:rPr>
          <w:rFonts w:ascii="Times New Roman" w:hAnsi="Times New Roman" w:cs="Times New Roman"/>
          <w:sz w:val="28"/>
          <w:szCs w:val="28"/>
        </w:rPr>
        <w:t xml:space="preserve">- K. </w:t>
      </w:r>
      <w:proofErr w:type="spellStart"/>
      <w:r w:rsidRPr="000200AC">
        <w:rPr>
          <w:rFonts w:ascii="Times New Roman" w:hAnsi="Times New Roman" w:cs="Times New Roman"/>
          <w:sz w:val="28"/>
          <w:szCs w:val="28"/>
        </w:rPr>
        <w:t>Pausztovszkij</w:t>
      </w:r>
      <w:proofErr w:type="spellEnd"/>
      <w:proofErr w:type="gramStart"/>
      <w:r w:rsidRPr="000200AC">
        <w:rPr>
          <w:rFonts w:ascii="Times New Roman" w:hAnsi="Times New Roman" w:cs="Times New Roman"/>
          <w:sz w:val="28"/>
          <w:szCs w:val="28"/>
        </w:rPr>
        <w:t>:  A</w:t>
      </w:r>
      <w:proofErr w:type="gramEnd"/>
      <w:r w:rsidRPr="000200AC">
        <w:rPr>
          <w:rFonts w:ascii="Times New Roman" w:hAnsi="Times New Roman" w:cs="Times New Roman"/>
          <w:sz w:val="28"/>
          <w:szCs w:val="28"/>
        </w:rPr>
        <w:t xml:space="preserve"> távirat (novella)   </w:t>
      </w:r>
    </w:p>
    <w:sectPr w:rsidR="00924A20" w:rsidRPr="000200AC" w:rsidSect="00924A20">
      <w:pgSz w:w="11906" w:h="16838"/>
      <w:pgMar w:top="1134" w:right="850" w:bottom="1134" w:left="1191" w:header="0" w:footer="0" w:gutter="0"/>
      <w:cols w:space="708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2FAB"/>
    <w:multiLevelType w:val="multilevel"/>
    <w:tmpl w:val="31BC696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4D0C4E"/>
    <w:multiLevelType w:val="multilevel"/>
    <w:tmpl w:val="80E8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924A20"/>
    <w:rsid w:val="000200AC"/>
    <w:rsid w:val="004A7C95"/>
    <w:rsid w:val="00863CCB"/>
    <w:rsid w:val="00911FA6"/>
    <w:rsid w:val="00924A20"/>
    <w:rsid w:val="00CE2F77"/>
    <w:rsid w:val="00F35327"/>
    <w:rsid w:val="00FD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A20"/>
    <w:pPr>
      <w:overflowPunct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Cmsor"/>
    <w:next w:val="Szvegtrzs"/>
    <w:qFormat/>
    <w:rsid w:val="00924A20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Cmsor"/>
    <w:next w:val="Szvegtrzs"/>
    <w:qFormat/>
    <w:rsid w:val="00924A2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Cmsor"/>
    <w:next w:val="Szvegtrzs"/>
    <w:qFormat/>
    <w:rsid w:val="00924A2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Internet-hivatkozs">
    <w:name w:val="Internet-hivatkozás"/>
    <w:rsid w:val="00924A20"/>
    <w:rPr>
      <w:color w:val="000080"/>
      <w:u w:val="single"/>
    </w:rPr>
  </w:style>
  <w:style w:type="character" w:customStyle="1" w:styleId="Felsorolsjel">
    <w:name w:val="Felsorolásjel"/>
    <w:qFormat/>
    <w:rsid w:val="00924A20"/>
    <w:rPr>
      <w:rFonts w:ascii="OpenSymbol" w:eastAsia="OpenSymbol" w:hAnsi="OpenSymbol" w:cs="OpenSymbol"/>
    </w:rPr>
  </w:style>
  <w:style w:type="character" w:customStyle="1" w:styleId="Lbjegyzet-karakterek">
    <w:name w:val="Lábjegyzet-karakterek"/>
    <w:qFormat/>
    <w:rsid w:val="00924A20"/>
  </w:style>
  <w:style w:type="character" w:customStyle="1" w:styleId="Vgjegyzet-karakterek">
    <w:name w:val="Végjegyzet-karakterek"/>
    <w:qFormat/>
    <w:rsid w:val="00924A20"/>
  </w:style>
  <w:style w:type="character" w:customStyle="1" w:styleId="Megltogatottinternet-hivatkozs">
    <w:name w:val="Meglátogatott internet-hivatkozás"/>
    <w:rsid w:val="00924A20"/>
    <w:rPr>
      <w:color w:val="800000"/>
      <w:u w:val="single"/>
    </w:rPr>
  </w:style>
  <w:style w:type="character" w:customStyle="1" w:styleId="ListLabel1">
    <w:name w:val="ListLabel 1"/>
    <w:qFormat/>
    <w:rsid w:val="00924A20"/>
    <w:rPr>
      <w:rFonts w:cs="OpenSymbol"/>
      <w:sz w:val="26"/>
    </w:rPr>
  </w:style>
  <w:style w:type="character" w:customStyle="1" w:styleId="ListLabel2">
    <w:name w:val="ListLabel 2"/>
    <w:qFormat/>
    <w:rsid w:val="00924A20"/>
    <w:rPr>
      <w:rFonts w:cs="OpenSymbol"/>
    </w:rPr>
  </w:style>
  <w:style w:type="character" w:customStyle="1" w:styleId="ListLabel3">
    <w:name w:val="ListLabel 3"/>
    <w:qFormat/>
    <w:rsid w:val="00924A20"/>
    <w:rPr>
      <w:rFonts w:cs="OpenSymbol"/>
    </w:rPr>
  </w:style>
  <w:style w:type="character" w:customStyle="1" w:styleId="ListLabel4">
    <w:name w:val="ListLabel 4"/>
    <w:qFormat/>
    <w:rsid w:val="00924A20"/>
    <w:rPr>
      <w:rFonts w:cs="OpenSymbol"/>
    </w:rPr>
  </w:style>
  <w:style w:type="character" w:customStyle="1" w:styleId="ListLabel5">
    <w:name w:val="ListLabel 5"/>
    <w:qFormat/>
    <w:rsid w:val="00924A20"/>
    <w:rPr>
      <w:rFonts w:cs="OpenSymbol"/>
    </w:rPr>
  </w:style>
  <w:style w:type="character" w:customStyle="1" w:styleId="ListLabel6">
    <w:name w:val="ListLabel 6"/>
    <w:qFormat/>
    <w:rsid w:val="00924A20"/>
    <w:rPr>
      <w:rFonts w:cs="OpenSymbol"/>
    </w:rPr>
  </w:style>
  <w:style w:type="character" w:customStyle="1" w:styleId="ListLabel7">
    <w:name w:val="ListLabel 7"/>
    <w:qFormat/>
    <w:rsid w:val="00924A20"/>
    <w:rPr>
      <w:rFonts w:cs="OpenSymbol"/>
    </w:rPr>
  </w:style>
  <w:style w:type="character" w:customStyle="1" w:styleId="ListLabel8">
    <w:name w:val="ListLabel 8"/>
    <w:qFormat/>
    <w:rsid w:val="00924A20"/>
    <w:rPr>
      <w:rFonts w:cs="OpenSymbol"/>
    </w:rPr>
  </w:style>
  <w:style w:type="character" w:customStyle="1" w:styleId="ListLabel9">
    <w:name w:val="ListLabel 9"/>
    <w:qFormat/>
    <w:rsid w:val="00924A20"/>
    <w:rPr>
      <w:rFonts w:cs="OpenSymbol"/>
    </w:rPr>
  </w:style>
  <w:style w:type="character" w:customStyle="1" w:styleId="ListLabel10">
    <w:name w:val="ListLabel 10"/>
    <w:qFormat/>
    <w:rsid w:val="00924A20"/>
    <w:rPr>
      <w:rFonts w:ascii="Liberation Sans" w:hAnsi="Liberation Sans" w:cs="OpenSymbol"/>
      <w:sz w:val="26"/>
    </w:rPr>
  </w:style>
  <w:style w:type="character" w:customStyle="1" w:styleId="ListLabel11">
    <w:name w:val="ListLabel 11"/>
    <w:qFormat/>
    <w:rsid w:val="00924A20"/>
    <w:rPr>
      <w:rFonts w:cs="OpenSymbol"/>
    </w:rPr>
  </w:style>
  <w:style w:type="character" w:customStyle="1" w:styleId="ListLabel12">
    <w:name w:val="ListLabel 12"/>
    <w:qFormat/>
    <w:rsid w:val="00924A20"/>
    <w:rPr>
      <w:rFonts w:cs="OpenSymbol"/>
    </w:rPr>
  </w:style>
  <w:style w:type="character" w:customStyle="1" w:styleId="ListLabel13">
    <w:name w:val="ListLabel 13"/>
    <w:qFormat/>
    <w:rsid w:val="00924A20"/>
    <w:rPr>
      <w:rFonts w:cs="OpenSymbol"/>
    </w:rPr>
  </w:style>
  <w:style w:type="character" w:customStyle="1" w:styleId="ListLabel14">
    <w:name w:val="ListLabel 14"/>
    <w:qFormat/>
    <w:rsid w:val="00924A20"/>
    <w:rPr>
      <w:rFonts w:cs="OpenSymbol"/>
    </w:rPr>
  </w:style>
  <w:style w:type="character" w:customStyle="1" w:styleId="ListLabel15">
    <w:name w:val="ListLabel 15"/>
    <w:qFormat/>
    <w:rsid w:val="00924A20"/>
    <w:rPr>
      <w:rFonts w:cs="OpenSymbol"/>
    </w:rPr>
  </w:style>
  <w:style w:type="character" w:customStyle="1" w:styleId="ListLabel16">
    <w:name w:val="ListLabel 16"/>
    <w:qFormat/>
    <w:rsid w:val="00924A20"/>
    <w:rPr>
      <w:rFonts w:cs="OpenSymbol"/>
    </w:rPr>
  </w:style>
  <w:style w:type="character" w:customStyle="1" w:styleId="ListLabel17">
    <w:name w:val="ListLabel 17"/>
    <w:qFormat/>
    <w:rsid w:val="00924A20"/>
    <w:rPr>
      <w:rFonts w:cs="OpenSymbol"/>
    </w:rPr>
  </w:style>
  <w:style w:type="character" w:customStyle="1" w:styleId="ListLabel18">
    <w:name w:val="ListLabel 18"/>
    <w:qFormat/>
    <w:rsid w:val="00924A20"/>
    <w:rPr>
      <w:rFonts w:cs="OpenSymbol"/>
    </w:rPr>
  </w:style>
  <w:style w:type="character" w:customStyle="1" w:styleId="ListLabel19">
    <w:name w:val="ListLabel 19"/>
    <w:qFormat/>
    <w:rsid w:val="00924A20"/>
    <w:rPr>
      <w:rFonts w:ascii="Liberation Sans" w:hAnsi="Liberation Sans" w:cs="OpenSymbol"/>
      <w:sz w:val="26"/>
    </w:rPr>
  </w:style>
  <w:style w:type="character" w:customStyle="1" w:styleId="ListLabel20">
    <w:name w:val="ListLabel 20"/>
    <w:qFormat/>
    <w:rsid w:val="00924A20"/>
    <w:rPr>
      <w:rFonts w:cs="OpenSymbol"/>
    </w:rPr>
  </w:style>
  <w:style w:type="character" w:customStyle="1" w:styleId="ListLabel21">
    <w:name w:val="ListLabel 21"/>
    <w:qFormat/>
    <w:rsid w:val="00924A20"/>
    <w:rPr>
      <w:rFonts w:cs="OpenSymbol"/>
    </w:rPr>
  </w:style>
  <w:style w:type="character" w:customStyle="1" w:styleId="ListLabel22">
    <w:name w:val="ListLabel 22"/>
    <w:qFormat/>
    <w:rsid w:val="00924A20"/>
    <w:rPr>
      <w:rFonts w:cs="OpenSymbol"/>
    </w:rPr>
  </w:style>
  <w:style w:type="character" w:customStyle="1" w:styleId="ListLabel23">
    <w:name w:val="ListLabel 23"/>
    <w:qFormat/>
    <w:rsid w:val="00924A20"/>
    <w:rPr>
      <w:rFonts w:cs="OpenSymbol"/>
    </w:rPr>
  </w:style>
  <w:style w:type="character" w:customStyle="1" w:styleId="ListLabel24">
    <w:name w:val="ListLabel 24"/>
    <w:qFormat/>
    <w:rsid w:val="00924A20"/>
    <w:rPr>
      <w:rFonts w:cs="OpenSymbol"/>
    </w:rPr>
  </w:style>
  <w:style w:type="character" w:customStyle="1" w:styleId="ListLabel25">
    <w:name w:val="ListLabel 25"/>
    <w:qFormat/>
    <w:rsid w:val="00924A20"/>
    <w:rPr>
      <w:rFonts w:cs="OpenSymbol"/>
    </w:rPr>
  </w:style>
  <w:style w:type="character" w:customStyle="1" w:styleId="ListLabel26">
    <w:name w:val="ListLabel 26"/>
    <w:qFormat/>
    <w:rsid w:val="00924A20"/>
    <w:rPr>
      <w:rFonts w:cs="OpenSymbol"/>
    </w:rPr>
  </w:style>
  <w:style w:type="character" w:customStyle="1" w:styleId="ListLabel27">
    <w:name w:val="ListLabel 27"/>
    <w:qFormat/>
    <w:rsid w:val="00924A20"/>
    <w:rPr>
      <w:rFonts w:cs="OpenSymbol"/>
    </w:rPr>
  </w:style>
  <w:style w:type="character" w:customStyle="1" w:styleId="ListLabel28">
    <w:name w:val="ListLabel 28"/>
    <w:qFormat/>
    <w:rsid w:val="00924A20"/>
    <w:rPr>
      <w:rFonts w:ascii="Liberation Sans" w:hAnsi="Liberation Sans" w:cs="OpenSymbol"/>
      <w:sz w:val="26"/>
    </w:rPr>
  </w:style>
  <w:style w:type="character" w:customStyle="1" w:styleId="ListLabel29">
    <w:name w:val="ListLabel 29"/>
    <w:qFormat/>
    <w:rsid w:val="00924A20"/>
    <w:rPr>
      <w:rFonts w:cs="OpenSymbol"/>
    </w:rPr>
  </w:style>
  <w:style w:type="character" w:customStyle="1" w:styleId="ListLabel30">
    <w:name w:val="ListLabel 30"/>
    <w:qFormat/>
    <w:rsid w:val="00924A20"/>
    <w:rPr>
      <w:rFonts w:cs="OpenSymbol"/>
    </w:rPr>
  </w:style>
  <w:style w:type="character" w:customStyle="1" w:styleId="ListLabel31">
    <w:name w:val="ListLabel 31"/>
    <w:qFormat/>
    <w:rsid w:val="00924A20"/>
    <w:rPr>
      <w:rFonts w:cs="OpenSymbol"/>
    </w:rPr>
  </w:style>
  <w:style w:type="character" w:customStyle="1" w:styleId="ListLabel32">
    <w:name w:val="ListLabel 32"/>
    <w:qFormat/>
    <w:rsid w:val="00924A20"/>
    <w:rPr>
      <w:rFonts w:cs="OpenSymbol"/>
    </w:rPr>
  </w:style>
  <w:style w:type="character" w:customStyle="1" w:styleId="ListLabel33">
    <w:name w:val="ListLabel 33"/>
    <w:qFormat/>
    <w:rsid w:val="00924A20"/>
    <w:rPr>
      <w:rFonts w:cs="OpenSymbol"/>
    </w:rPr>
  </w:style>
  <w:style w:type="character" w:customStyle="1" w:styleId="ListLabel34">
    <w:name w:val="ListLabel 34"/>
    <w:qFormat/>
    <w:rsid w:val="00924A20"/>
    <w:rPr>
      <w:rFonts w:cs="OpenSymbol"/>
    </w:rPr>
  </w:style>
  <w:style w:type="character" w:customStyle="1" w:styleId="ListLabel35">
    <w:name w:val="ListLabel 35"/>
    <w:qFormat/>
    <w:rsid w:val="00924A20"/>
    <w:rPr>
      <w:rFonts w:cs="OpenSymbol"/>
    </w:rPr>
  </w:style>
  <w:style w:type="character" w:customStyle="1" w:styleId="ListLabel36">
    <w:name w:val="ListLabel 36"/>
    <w:qFormat/>
    <w:rsid w:val="00924A20"/>
    <w:rPr>
      <w:rFonts w:cs="OpenSymbol"/>
    </w:rPr>
  </w:style>
  <w:style w:type="character" w:customStyle="1" w:styleId="ListLabel37">
    <w:name w:val="ListLabel 37"/>
    <w:qFormat/>
    <w:rsid w:val="00924A20"/>
    <w:rPr>
      <w:rFonts w:ascii="Liberation Sans" w:hAnsi="Liberation Sans" w:cs="OpenSymbol"/>
      <w:sz w:val="26"/>
    </w:rPr>
  </w:style>
  <w:style w:type="character" w:customStyle="1" w:styleId="ListLabel38">
    <w:name w:val="ListLabel 38"/>
    <w:qFormat/>
    <w:rsid w:val="00924A20"/>
    <w:rPr>
      <w:rFonts w:cs="OpenSymbol"/>
    </w:rPr>
  </w:style>
  <w:style w:type="character" w:customStyle="1" w:styleId="ListLabel39">
    <w:name w:val="ListLabel 39"/>
    <w:qFormat/>
    <w:rsid w:val="00924A20"/>
    <w:rPr>
      <w:rFonts w:cs="OpenSymbol"/>
    </w:rPr>
  </w:style>
  <w:style w:type="character" w:customStyle="1" w:styleId="ListLabel40">
    <w:name w:val="ListLabel 40"/>
    <w:qFormat/>
    <w:rsid w:val="00924A20"/>
    <w:rPr>
      <w:rFonts w:cs="OpenSymbol"/>
    </w:rPr>
  </w:style>
  <w:style w:type="character" w:customStyle="1" w:styleId="ListLabel41">
    <w:name w:val="ListLabel 41"/>
    <w:qFormat/>
    <w:rsid w:val="00924A20"/>
    <w:rPr>
      <w:rFonts w:cs="OpenSymbol"/>
    </w:rPr>
  </w:style>
  <w:style w:type="character" w:customStyle="1" w:styleId="ListLabel42">
    <w:name w:val="ListLabel 42"/>
    <w:qFormat/>
    <w:rsid w:val="00924A20"/>
    <w:rPr>
      <w:rFonts w:cs="OpenSymbol"/>
    </w:rPr>
  </w:style>
  <w:style w:type="character" w:customStyle="1" w:styleId="ListLabel43">
    <w:name w:val="ListLabel 43"/>
    <w:qFormat/>
    <w:rsid w:val="00924A20"/>
    <w:rPr>
      <w:rFonts w:cs="OpenSymbol"/>
    </w:rPr>
  </w:style>
  <w:style w:type="character" w:customStyle="1" w:styleId="ListLabel44">
    <w:name w:val="ListLabel 44"/>
    <w:qFormat/>
    <w:rsid w:val="00924A20"/>
    <w:rPr>
      <w:rFonts w:cs="OpenSymbol"/>
    </w:rPr>
  </w:style>
  <w:style w:type="character" w:customStyle="1" w:styleId="ListLabel45">
    <w:name w:val="ListLabel 45"/>
    <w:qFormat/>
    <w:rsid w:val="00924A20"/>
    <w:rPr>
      <w:rFonts w:cs="OpenSymbol"/>
    </w:rPr>
  </w:style>
  <w:style w:type="character" w:customStyle="1" w:styleId="ListLabel46">
    <w:name w:val="ListLabel 46"/>
    <w:qFormat/>
    <w:rsid w:val="00924A20"/>
    <w:rPr>
      <w:rFonts w:ascii="Liberation Sans" w:hAnsi="Liberation Sans" w:cs="OpenSymbol"/>
      <w:sz w:val="26"/>
    </w:rPr>
  </w:style>
  <w:style w:type="character" w:customStyle="1" w:styleId="ListLabel47">
    <w:name w:val="ListLabel 47"/>
    <w:qFormat/>
    <w:rsid w:val="00924A20"/>
    <w:rPr>
      <w:rFonts w:cs="OpenSymbol"/>
    </w:rPr>
  </w:style>
  <w:style w:type="character" w:customStyle="1" w:styleId="ListLabel48">
    <w:name w:val="ListLabel 48"/>
    <w:qFormat/>
    <w:rsid w:val="00924A20"/>
    <w:rPr>
      <w:rFonts w:cs="OpenSymbol"/>
    </w:rPr>
  </w:style>
  <w:style w:type="character" w:customStyle="1" w:styleId="ListLabel49">
    <w:name w:val="ListLabel 49"/>
    <w:qFormat/>
    <w:rsid w:val="00924A20"/>
    <w:rPr>
      <w:rFonts w:cs="OpenSymbol"/>
    </w:rPr>
  </w:style>
  <w:style w:type="character" w:customStyle="1" w:styleId="ListLabel50">
    <w:name w:val="ListLabel 50"/>
    <w:qFormat/>
    <w:rsid w:val="00924A20"/>
    <w:rPr>
      <w:rFonts w:cs="OpenSymbol"/>
    </w:rPr>
  </w:style>
  <w:style w:type="character" w:customStyle="1" w:styleId="ListLabel51">
    <w:name w:val="ListLabel 51"/>
    <w:qFormat/>
    <w:rsid w:val="00924A20"/>
    <w:rPr>
      <w:rFonts w:cs="OpenSymbol"/>
    </w:rPr>
  </w:style>
  <w:style w:type="character" w:customStyle="1" w:styleId="ListLabel52">
    <w:name w:val="ListLabel 52"/>
    <w:qFormat/>
    <w:rsid w:val="00924A20"/>
    <w:rPr>
      <w:rFonts w:cs="OpenSymbol"/>
    </w:rPr>
  </w:style>
  <w:style w:type="character" w:customStyle="1" w:styleId="ListLabel53">
    <w:name w:val="ListLabel 53"/>
    <w:qFormat/>
    <w:rsid w:val="00924A20"/>
    <w:rPr>
      <w:rFonts w:cs="OpenSymbol"/>
    </w:rPr>
  </w:style>
  <w:style w:type="character" w:customStyle="1" w:styleId="ListLabel54">
    <w:name w:val="ListLabel 54"/>
    <w:qFormat/>
    <w:rsid w:val="00924A20"/>
    <w:rPr>
      <w:rFonts w:cs="OpenSymbol"/>
    </w:rPr>
  </w:style>
  <w:style w:type="character" w:customStyle="1" w:styleId="ListLabel55">
    <w:name w:val="ListLabel 55"/>
    <w:qFormat/>
    <w:rsid w:val="00924A20"/>
    <w:rPr>
      <w:rFonts w:ascii="Arial" w:hAnsi="Arial" w:cs="OpenSymbol"/>
      <w:b w:val="0"/>
      <w:sz w:val="24"/>
    </w:rPr>
  </w:style>
  <w:style w:type="character" w:customStyle="1" w:styleId="ListLabel56">
    <w:name w:val="ListLabel 56"/>
    <w:qFormat/>
    <w:rsid w:val="00924A20"/>
    <w:rPr>
      <w:rFonts w:cs="OpenSymbol"/>
    </w:rPr>
  </w:style>
  <w:style w:type="character" w:customStyle="1" w:styleId="ListLabel57">
    <w:name w:val="ListLabel 57"/>
    <w:qFormat/>
    <w:rsid w:val="00924A20"/>
    <w:rPr>
      <w:rFonts w:cs="OpenSymbol"/>
    </w:rPr>
  </w:style>
  <w:style w:type="character" w:customStyle="1" w:styleId="ListLabel58">
    <w:name w:val="ListLabel 58"/>
    <w:qFormat/>
    <w:rsid w:val="00924A20"/>
    <w:rPr>
      <w:rFonts w:cs="OpenSymbol"/>
    </w:rPr>
  </w:style>
  <w:style w:type="character" w:customStyle="1" w:styleId="ListLabel59">
    <w:name w:val="ListLabel 59"/>
    <w:qFormat/>
    <w:rsid w:val="00924A20"/>
    <w:rPr>
      <w:rFonts w:cs="OpenSymbol"/>
    </w:rPr>
  </w:style>
  <w:style w:type="character" w:customStyle="1" w:styleId="ListLabel60">
    <w:name w:val="ListLabel 60"/>
    <w:qFormat/>
    <w:rsid w:val="00924A20"/>
    <w:rPr>
      <w:rFonts w:cs="OpenSymbol"/>
    </w:rPr>
  </w:style>
  <w:style w:type="character" w:customStyle="1" w:styleId="ListLabel61">
    <w:name w:val="ListLabel 61"/>
    <w:qFormat/>
    <w:rsid w:val="00924A20"/>
    <w:rPr>
      <w:rFonts w:cs="OpenSymbol"/>
    </w:rPr>
  </w:style>
  <w:style w:type="character" w:customStyle="1" w:styleId="ListLabel62">
    <w:name w:val="ListLabel 62"/>
    <w:qFormat/>
    <w:rsid w:val="00924A20"/>
    <w:rPr>
      <w:rFonts w:cs="OpenSymbol"/>
    </w:rPr>
  </w:style>
  <w:style w:type="character" w:customStyle="1" w:styleId="ListLabel63">
    <w:name w:val="ListLabel 63"/>
    <w:qFormat/>
    <w:rsid w:val="00924A20"/>
    <w:rPr>
      <w:rFonts w:cs="OpenSymbol"/>
    </w:rPr>
  </w:style>
  <w:style w:type="paragraph" w:customStyle="1" w:styleId="Cmsor">
    <w:name w:val="Címsor"/>
    <w:basedOn w:val="Norml"/>
    <w:next w:val="Szvegtrzs"/>
    <w:qFormat/>
    <w:rsid w:val="00924A20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Szvegtrzs">
    <w:name w:val="Body Text"/>
    <w:basedOn w:val="Norml"/>
    <w:rsid w:val="00924A20"/>
    <w:pPr>
      <w:spacing w:after="120"/>
    </w:pPr>
  </w:style>
  <w:style w:type="paragraph" w:styleId="Lista">
    <w:name w:val="List"/>
    <w:basedOn w:val="Szvegtrzs"/>
    <w:rsid w:val="00924A20"/>
    <w:rPr>
      <w:rFonts w:cs="Tahoma"/>
    </w:rPr>
  </w:style>
  <w:style w:type="paragraph" w:customStyle="1" w:styleId="Caption">
    <w:name w:val="Caption"/>
    <w:basedOn w:val="Norml"/>
    <w:qFormat/>
    <w:rsid w:val="00924A20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qFormat/>
    <w:rsid w:val="00924A20"/>
    <w:pPr>
      <w:suppressLineNumbers/>
    </w:pPr>
    <w:rPr>
      <w:rFonts w:cs="Tahoma"/>
    </w:rPr>
  </w:style>
  <w:style w:type="paragraph" w:customStyle="1" w:styleId="Idzetblokk">
    <w:name w:val="Idézetblokk"/>
    <w:basedOn w:val="Norml"/>
    <w:qFormat/>
    <w:rsid w:val="00924A20"/>
    <w:pPr>
      <w:spacing w:after="283"/>
      <w:ind w:left="567" w:right="567"/>
    </w:pPr>
  </w:style>
  <w:style w:type="paragraph" w:styleId="Cm">
    <w:name w:val="Title"/>
    <w:basedOn w:val="Cmsor"/>
    <w:next w:val="Szvegtrzs"/>
    <w:qFormat/>
    <w:rsid w:val="00924A20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rsid w:val="00924A20"/>
    <w:pPr>
      <w:spacing w:before="60"/>
      <w:jc w:val="center"/>
    </w:pPr>
    <w:rPr>
      <w:sz w:val="36"/>
      <w:szCs w:val="36"/>
    </w:rPr>
  </w:style>
  <w:style w:type="paragraph" w:customStyle="1" w:styleId="Header">
    <w:name w:val="Header"/>
    <w:basedOn w:val="Norml"/>
    <w:rsid w:val="00924A20"/>
    <w:pPr>
      <w:suppressLineNumbers/>
      <w:tabs>
        <w:tab w:val="center" w:pos="4819"/>
        <w:tab w:val="right" w:pos="9638"/>
      </w:tabs>
    </w:pPr>
  </w:style>
  <w:style w:type="paragraph" w:customStyle="1" w:styleId="Kerettartalom">
    <w:name w:val="Kerettartalom"/>
    <w:basedOn w:val="Norml"/>
    <w:qFormat/>
    <w:rsid w:val="00924A20"/>
  </w:style>
  <w:style w:type="paragraph" w:customStyle="1" w:styleId="Tblzattartalom">
    <w:name w:val="Táblázattartalom"/>
    <w:basedOn w:val="Norml"/>
    <w:qFormat/>
    <w:rsid w:val="00924A20"/>
    <w:pPr>
      <w:suppressLineNumbers/>
    </w:pPr>
  </w:style>
  <w:style w:type="paragraph" w:customStyle="1" w:styleId="Tblzatfejlc">
    <w:name w:val="Táblázatfejléc"/>
    <w:basedOn w:val="Tblzattartalom"/>
    <w:qFormat/>
    <w:rsid w:val="00924A20"/>
    <w:pPr>
      <w:jc w:val="center"/>
    </w:pPr>
    <w:rPr>
      <w:b/>
      <w:bCs/>
    </w:rPr>
  </w:style>
  <w:style w:type="paragraph" w:customStyle="1" w:styleId="Listatartalom">
    <w:name w:val="Listatartalom"/>
    <w:basedOn w:val="Norml"/>
    <w:qFormat/>
    <w:rsid w:val="00924A20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1398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2023-05-21T11:49:00Z</cp:lastPrinted>
  <dcterms:created xsi:type="dcterms:W3CDTF">2025-01-19T13:22:00Z</dcterms:created>
  <dcterms:modified xsi:type="dcterms:W3CDTF">2025-01-22T08:28:00Z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