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86F" w:rsidRPr="0056786F" w:rsidRDefault="0056786F" w:rsidP="0056786F">
      <w:pPr>
        <w:ind w:firstLine="708"/>
        <w:rPr>
          <w:rStyle w:val="ydp34cd0712yiv3015662237ydp85ef1a02moze-large"/>
          <w:b/>
          <w:bCs/>
          <w:sz w:val="36"/>
          <w:szCs w:val="36"/>
        </w:rPr>
      </w:pPr>
      <w:r w:rsidRPr="0056786F">
        <w:rPr>
          <w:rStyle w:val="ydp34cd0712yiv3015662237ydp85ef1a02moze-large"/>
          <w:b/>
          <w:bCs/>
          <w:sz w:val="36"/>
          <w:szCs w:val="36"/>
        </w:rPr>
        <w:t>Emlékezzünk az elcsatolt terül</w:t>
      </w:r>
      <w:bookmarkStart w:id="0" w:name="_GoBack"/>
      <w:bookmarkEnd w:id="0"/>
      <w:r w:rsidRPr="0056786F">
        <w:rPr>
          <w:rStyle w:val="ydp34cd0712yiv3015662237ydp85ef1a02moze-large"/>
          <w:b/>
          <w:bCs/>
          <w:sz w:val="36"/>
          <w:szCs w:val="36"/>
        </w:rPr>
        <w:t>etekről – Burgenland</w:t>
      </w:r>
    </w:p>
    <w:p w:rsidR="0056786F" w:rsidRPr="0056786F" w:rsidRDefault="0056786F" w:rsidP="0056786F">
      <w:pPr>
        <w:rPr>
          <w:rStyle w:val="ydp34cd0712yiv3015662237ydp85ef1a02moze-large"/>
          <w:bCs/>
          <w:sz w:val="28"/>
          <w:szCs w:val="28"/>
        </w:rPr>
      </w:pPr>
    </w:p>
    <w:p w:rsidR="0056786F" w:rsidRPr="0056786F" w:rsidRDefault="0056786F" w:rsidP="00FB2EC6">
      <w:pPr>
        <w:spacing w:after="120"/>
        <w:ind w:firstLine="708"/>
        <w:jc w:val="both"/>
        <w:rPr>
          <w:b/>
          <w:sz w:val="28"/>
          <w:szCs w:val="28"/>
        </w:rPr>
      </w:pPr>
      <w:r w:rsidRPr="0056786F">
        <w:rPr>
          <w:sz w:val="28"/>
          <w:szCs w:val="28"/>
        </w:rPr>
        <w:t>A világtörténelem – cinikusan szólva – háborúk, fegyverszünetek és a győztesek által diktált békék (</w:t>
      </w:r>
      <w:r w:rsidRPr="0056786F">
        <w:rPr>
          <w:i/>
          <w:sz w:val="28"/>
          <w:szCs w:val="28"/>
        </w:rPr>
        <w:t>vae victis! – jaj a legyőzöttnek</w:t>
      </w:r>
      <w:r w:rsidRPr="0056786F">
        <w:rPr>
          <w:b/>
          <w:i/>
          <w:sz w:val="28"/>
          <w:szCs w:val="28"/>
        </w:rPr>
        <w:t>!</w:t>
      </w:r>
      <w:r w:rsidRPr="0056786F">
        <w:rPr>
          <w:b/>
          <w:sz w:val="28"/>
          <w:szCs w:val="28"/>
        </w:rPr>
        <w:t>)</w:t>
      </w:r>
      <w:r w:rsidRPr="0056786F">
        <w:rPr>
          <w:sz w:val="28"/>
          <w:szCs w:val="28"/>
        </w:rPr>
        <w:t xml:space="preserve"> sorozata. Majd következik: a békeszerződések aláírása, azok megsértése, és indul az újabb háború – végtelen a ciklus </w:t>
      </w:r>
      <w:r w:rsidRPr="0056786F">
        <w:rPr>
          <w:b/>
          <w:sz w:val="28"/>
          <w:szCs w:val="28"/>
        </w:rPr>
        <w:t>…!</w:t>
      </w:r>
    </w:p>
    <w:p w:rsidR="0056786F" w:rsidRPr="0056786F" w:rsidRDefault="0056786F" w:rsidP="00FB2EC6">
      <w:pPr>
        <w:ind w:firstLine="420"/>
        <w:jc w:val="both"/>
        <w:rPr>
          <w:i/>
          <w:sz w:val="28"/>
          <w:szCs w:val="28"/>
        </w:rPr>
      </w:pPr>
      <w:r w:rsidRPr="0056786F">
        <w:rPr>
          <w:sz w:val="28"/>
          <w:szCs w:val="28"/>
        </w:rPr>
        <w:t>Az I. világháború végével lezárult a bécsi kongresszus utáni - 103 éves - időszak, mely az európai birodalmak felbomlásával ért véget. Jameson amerikai történészt idézve: „</w:t>
      </w:r>
      <w:r w:rsidRPr="0056786F">
        <w:rPr>
          <w:i/>
          <w:sz w:val="28"/>
          <w:szCs w:val="28"/>
        </w:rPr>
        <w:t xml:space="preserve">lezárult egy korszak, melyben a K.u.K. Monarchia az </w:t>
      </w:r>
      <w:r w:rsidRPr="009D73DB">
        <w:rPr>
          <w:i/>
          <w:sz w:val="28"/>
          <w:szCs w:val="28"/>
        </w:rPr>
        <w:t>utolsó archaikus,</w:t>
      </w:r>
      <w:r w:rsidRPr="0056786F">
        <w:rPr>
          <w:i/>
          <w:sz w:val="28"/>
          <w:szCs w:val="28"/>
        </w:rPr>
        <w:t xml:space="preserve"> de az </w:t>
      </w:r>
      <w:r w:rsidRPr="009D73DB">
        <w:rPr>
          <w:i/>
          <w:sz w:val="28"/>
          <w:szCs w:val="28"/>
        </w:rPr>
        <w:t>első multinacionális</w:t>
      </w:r>
      <w:r w:rsidRPr="0056786F">
        <w:rPr>
          <w:i/>
          <w:sz w:val="28"/>
          <w:szCs w:val="28"/>
        </w:rPr>
        <w:t xml:space="preserve"> birodalom volt Európában, mely</w:t>
      </w:r>
    </w:p>
    <w:p w:rsidR="0056786F" w:rsidRPr="0056786F" w:rsidRDefault="0056786F" w:rsidP="00FB2EC6">
      <w:pPr>
        <w:numPr>
          <w:ilvl w:val="0"/>
          <w:numId w:val="1"/>
        </w:numPr>
        <w:jc w:val="both"/>
        <w:rPr>
          <w:i/>
          <w:sz w:val="28"/>
          <w:szCs w:val="28"/>
        </w:rPr>
      </w:pPr>
      <w:r w:rsidRPr="0056786F">
        <w:rPr>
          <w:i/>
          <w:sz w:val="28"/>
          <w:szCs w:val="28"/>
        </w:rPr>
        <w:t>Poroszországhoz képest impotens,</w:t>
      </w:r>
    </w:p>
    <w:p w:rsidR="0056786F" w:rsidRPr="0056786F" w:rsidRDefault="0056786F" w:rsidP="00FB2EC6">
      <w:pPr>
        <w:numPr>
          <w:ilvl w:val="0"/>
          <w:numId w:val="1"/>
        </w:numPr>
        <w:spacing w:after="60"/>
        <w:ind w:left="777" w:hanging="357"/>
        <w:jc w:val="both"/>
        <w:rPr>
          <w:sz w:val="28"/>
          <w:szCs w:val="28"/>
        </w:rPr>
      </w:pPr>
      <w:r w:rsidRPr="0056786F">
        <w:rPr>
          <w:i/>
          <w:sz w:val="28"/>
          <w:szCs w:val="28"/>
        </w:rPr>
        <w:t xml:space="preserve">a cári birodalomhoz képest </w:t>
      </w:r>
      <w:r w:rsidRPr="009D73DB">
        <w:rPr>
          <w:i/>
          <w:sz w:val="28"/>
          <w:szCs w:val="28"/>
        </w:rPr>
        <w:t xml:space="preserve">emberséges </w:t>
      </w:r>
      <w:r w:rsidRPr="0056786F">
        <w:rPr>
          <w:i/>
          <w:sz w:val="28"/>
          <w:szCs w:val="28"/>
        </w:rPr>
        <w:t xml:space="preserve">és </w:t>
      </w:r>
      <w:r w:rsidRPr="009D73DB">
        <w:rPr>
          <w:i/>
          <w:sz w:val="28"/>
          <w:szCs w:val="28"/>
        </w:rPr>
        <w:t xml:space="preserve">toleráns </w:t>
      </w:r>
      <w:r w:rsidRPr="0056786F">
        <w:rPr>
          <w:i/>
          <w:sz w:val="28"/>
          <w:szCs w:val="28"/>
        </w:rPr>
        <w:t>volt</w:t>
      </w:r>
      <w:r w:rsidRPr="0056786F">
        <w:rPr>
          <w:sz w:val="28"/>
          <w:szCs w:val="28"/>
        </w:rPr>
        <w:t>.”</w:t>
      </w:r>
    </w:p>
    <w:p w:rsidR="0056786F" w:rsidRPr="0056786F" w:rsidRDefault="0056786F" w:rsidP="00FB2EC6">
      <w:pPr>
        <w:spacing w:after="60"/>
        <w:ind w:firstLine="360"/>
        <w:jc w:val="both"/>
        <w:rPr>
          <w:sz w:val="28"/>
          <w:szCs w:val="28"/>
        </w:rPr>
      </w:pPr>
      <w:r w:rsidRPr="0056786F">
        <w:rPr>
          <w:sz w:val="28"/>
          <w:szCs w:val="28"/>
        </w:rPr>
        <w:t>Az I. világháború is békekötésekkel végződött [</w:t>
      </w:r>
      <w:r w:rsidRPr="0056786F">
        <w:rPr>
          <w:i/>
          <w:sz w:val="28"/>
          <w:szCs w:val="28"/>
        </w:rPr>
        <w:t xml:space="preserve">a francia főparancsnok – Foch tábornok (nomen est omen: ejtsd </w:t>
      </w:r>
      <w:r w:rsidRPr="0056786F">
        <w:rPr>
          <w:b/>
          <w:i/>
          <w:sz w:val="28"/>
          <w:szCs w:val="28"/>
        </w:rPr>
        <w:t>’</w:t>
      </w:r>
      <w:r w:rsidRPr="0056786F">
        <w:rPr>
          <w:i/>
          <w:sz w:val="28"/>
          <w:szCs w:val="28"/>
        </w:rPr>
        <w:t>fos</w:t>
      </w:r>
      <w:r w:rsidRPr="0056786F">
        <w:rPr>
          <w:b/>
          <w:i/>
          <w:sz w:val="28"/>
          <w:szCs w:val="28"/>
        </w:rPr>
        <w:t>’</w:t>
      </w:r>
      <w:r w:rsidRPr="0056786F">
        <w:rPr>
          <w:i/>
          <w:sz w:val="28"/>
          <w:szCs w:val="28"/>
        </w:rPr>
        <w:t xml:space="preserve">….) mondása: „ez </w:t>
      </w:r>
      <w:r w:rsidRPr="009D73DB">
        <w:rPr>
          <w:i/>
          <w:sz w:val="28"/>
          <w:szCs w:val="28"/>
        </w:rPr>
        <w:t>nem békeszerződés, hanem 10 évre kötött fegyverszünet</w:t>
      </w:r>
      <w:r w:rsidRPr="0056786F">
        <w:rPr>
          <w:i/>
          <w:sz w:val="28"/>
          <w:szCs w:val="28"/>
          <w:u w:val="single"/>
        </w:rPr>
        <w:t>”</w:t>
      </w:r>
      <w:r w:rsidRPr="0056786F">
        <w:rPr>
          <w:i/>
          <w:sz w:val="28"/>
          <w:szCs w:val="28"/>
        </w:rPr>
        <w:t xml:space="preserve">. Sajnos igaza lett, csak nem 10, hanem 20 évre köttetett </w:t>
      </w:r>
      <w:r w:rsidRPr="0056786F">
        <w:rPr>
          <w:sz w:val="28"/>
          <w:szCs w:val="28"/>
        </w:rPr>
        <w:t>’</w:t>
      </w:r>
      <w:r w:rsidRPr="0056786F">
        <w:rPr>
          <w:i/>
          <w:sz w:val="28"/>
          <w:szCs w:val="28"/>
        </w:rPr>
        <w:t>fegyverszünetek</w:t>
      </w:r>
      <w:r w:rsidRPr="0056786F">
        <w:rPr>
          <w:sz w:val="28"/>
          <w:szCs w:val="28"/>
        </w:rPr>
        <w:t xml:space="preserve">’]. A felbomlott Monarchiát illetően a megkötött békeszerződéseknél volt egy </w:t>
      </w:r>
      <w:r w:rsidRPr="0056786F">
        <w:rPr>
          <w:i/>
          <w:sz w:val="28"/>
          <w:szCs w:val="28"/>
        </w:rPr>
        <w:t>–</w:t>
      </w:r>
      <w:r w:rsidRPr="0056786F">
        <w:rPr>
          <w:sz w:val="28"/>
          <w:szCs w:val="28"/>
        </w:rPr>
        <w:t xml:space="preserve"> két furcsaság:</w:t>
      </w:r>
    </w:p>
    <w:p w:rsidR="0056786F" w:rsidRPr="0056786F" w:rsidRDefault="0056786F" w:rsidP="00FB2EC6">
      <w:pPr>
        <w:numPr>
          <w:ilvl w:val="0"/>
          <w:numId w:val="2"/>
        </w:numPr>
        <w:tabs>
          <w:tab w:val="left" w:pos="252"/>
        </w:tabs>
        <w:jc w:val="both"/>
        <w:rPr>
          <w:b/>
          <w:sz w:val="28"/>
          <w:szCs w:val="28"/>
        </w:rPr>
      </w:pPr>
      <w:r w:rsidRPr="0056786F">
        <w:rPr>
          <w:sz w:val="28"/>
          <w:szCs w:val="28"/>
        </w:rPr>
        <w:t xml:space="preserve">Mire a fegyverszünet gyakorlatilag megvalósult, a </w:t>
      </w:r>
      <w:r w:rsidRPr="009D73DB">
        <w:rPr>
          <w:sz w:val="28"/>
          <w:szCs w:val="28"/>
        </w:rPr>
        <w:t xml:space="preserve">Monarchia </w:t>
      </w:r>
      <w:r w:rsidRPr="009D73DB">
        <w:rPr>
          <w:sz w:val="28"/>
          <w:szCs w:val="28"/>
          <w:u w:val="single"/>
        </w:rPr>
        <w:t xml:space="preserve">államszövetsége felbomlott Ausztriára és Magyarországra. A háború a Monarchiával indult, talán – </w:t>
      </w:r>
      <w:r w:rsidRPr="009D73DB">
        <w:rPr>
          <w:i/>
          <w:sz w:val="28"/>
          <w:szCs w:val="28"/>
          <w:u w:val="single"/>
        </w:rPr>
        <w:t>mérnöki logikával</w:t>
      </w:r>
      <w:r w:rsidRPr="009D73DB">
        <w:rPr>
          <w:sz w:val="28"/>
          <w:szCs w:val="28"/>
          <w:u w:val="single"/>
        </w:rPr>
        <w:t xml:space="preserve"> – a béketárgyalásokat / békeszerződést is a Monarchiával ill. utódállamaival együtt kellett volna</w:t>
      </w:r>
      <w:r w:rsidRPr="009D73DB">
        <w:rPr>
          <w:sz w:val="28"/>
          <w:szCs w:val="28"/>
        </w:rPr>
        <w:t xml:space="preserve"> lefolytatni.</w:t>
      </w:r>
      <w:r w:rsidRPr="0056786F">
        <w:rPr>
          <w:sz w:val="28"/>
          <w:szCs w:val="28"/>
        </w:rPr>
        <w:t xml:space="preserve"> </w:t>
      </w:r>
      <w:r w:rsidRPr="0056786F">
        <w:rPr>
          <w:b/>
          <w:sz w:val="28"/>
          <w:szCs w:val="28"/>
        </w:rPr>
        <w:t>DE</w:t>
      </w:r>
      <w:r w:rsidRPr="0056786F">
        <w:rPr>
          <w:sz w:val="28"/>
          <w:szCs w:val="28"/>
        </w:rPr>
        <w:t xml:space="preserve"> a történelem közbeszólt…</w:t>
      </w:r>
      <w:r w:rsidRPr="0056786F">
        <w:rPr>
          <w:b/>
          <w:sz w:val="28"/>
          <w:szCs w:val="28"/>
        </w:rPr>
        <w:t>!</w:t>
      </w:r>
      <w:r w:rsidRPr="0056786F">
        <w:rPr>
          <w:sz w:val="28"/>
          <w:szCs w:val="28"/>
        </w:rPr>
        <w:t xml:space="preserve"> Külön kötöttek békeszerződéseket</w:t>
      </w:r>
    </w:p>
    <w:p w:rsidR="0056786F" w:rsidRPr="0056786F" w:rsidRDefault="0056786F" w:rsidP="00FB2EC6">
      <w:pPr>
        <w:numPr>
          <w:ilvl w:val="0"/>
          <w:numId w:val="3"/>
        </w:numPr>
        <w:tabs>
          <w:tab w:val="clear" w:pos="720"/>
          <w:tab w:val="left" w:pos="1080"/>
        </w:tabs>
        <w:ind w:left="1080"/>
        <w:jc w:val="both"/>
        <w:rPr>
          <w:b/>
          <w:sz w:val="28"/>
          <w:szCs w:val="28"/>
        </w:rPr>
      </w:pPr>
      <w:r w:rsidRPr="0056786F">
        <w:rPr>
          <w:sz w:val="28"/>
          <w:szCs w:val="28"/>
        </w:rPr>
        <w:t xml:space="preserve">Ausztriával (Saint Germain-i béke) és </w:t>
      </w:r>
    </w:p>
    <w:p w:rsidR="0056786F" w:rsidRPr="0056786F" w:rsidRDefault="0056786F" w:rsidP="00FB2EC6">
      <w:pPr>
        <w:numPr>
          <w:ilvl w:val="0"/>
          <w:numId w:val="3"/>
        </w:numPr>
        <w:tabs>
          <w:tab w:val="clear" w:pos="720"/>
          <w:tab w:val="left" w:pos="1080"/>
        </w:tabs>
        <w:ind w:left="1080"/>
        <w:jc w:val="both"/>
        <w:rPr>
          <w:b/>
          <w:sz w:val="28"/>
          <w:szCs w:val="28"/>
        </w:rPr>
      </w:pPr>
      <w:r w:rsidRPr="0056786F">
        <w:rPr>
          <w:sz w:val="28"/>
          <w:szCs w:val="28"/>
        </w:rPr>
        <w:t>Magyarországgal (Trianon).</w:t>
      </w:r>
    </w:p>
    <w:p w:rsidR="0056786F" w:rsidRPr="0056786F" w:rsidRDefault="0056786F" w:rsidP="00FB2EC6">
      <w:pPr>
        <w:numPr>
          <w:ilvl w:val="0"/>
          <w:numId w:val="2"/>
        </w:numPr>
        <w:tabs>
          <w:tab w:val="left" w:pos="252"/>
        </w:tabs>
        <w:jc w:val="both"/>
        <w:rPr>
          <w:sz w:val="28"/>
          <w:szCs w:val="28"/>
        </w:rPr>
      </w:pPr>
      <w:r w:rsidRPr="0056786F">
        <w:rPr>
          <w:sz w:val="28"/>
          <w:szCs w:val="28"/>
        </w:rPr>
        <w:t>Miért is volt igencsak furcsa az Ausztriával kötött Saint Germain-i békeszerződés?</w:t>
      </w:r>
    </w:p>
    <w:p w:rsidR="0056786F" w:rsidRPr="0056786F" w:rsidRDefault="0056786F" w:rsidP="00FB2EC6">
      <w:pPr>
        <w:numPr>
          <w:ilvl w:val="1"/>
          <w:numId w:val="2"/>
        </w:numPr>
        <w:tabs>
          <w:tab w:val="num" w:pos="1080"/>
        </w:tabs>
        <w:ind w:left="1080"/>
        <w:jc w:val="both"/>
        <w:rPr>
          <w:sz w:val="28"/>
          <w:szCs w:val="28"/>
        </w:rPr>
      </w:pPr>
      <w:r w:rsidRPr="0056786F">
        <w:rPr>
          <w:sz w:val="28"/>
          <w:szCs w:val="28"/>
        </w:rPr>
        <w:t xml:space="preserve">A klasszikus békeszerződéseknél az egyik Fél (Felek): </w:t>
      </w:r>
    </w:p>
    <w:p w:rsidR="0056786F" w:rsidRPr="0056786F" w:rsidRDefault="0056786F" w:rsidP="00FB2EC6">
      <w:pPr>
        <w:tabs>
          <w:tab w:val="num" w:pos="1980"/>
        </w:tabs>
        <w:ind w:left="1980" w:hanging="540"/>
        <w:jc w:val="both"/>
        <w:rPr>
          <w:sz w:val="28"/>
          <w:szCs w:val="28"/>
        </w:rPr>
      </w:pPr>
      <w:r w:rsidRPr="0056786F">
        <w:rPr>
          <w:b/>
          <w:sz w:val="28"/>
          <w:szCs w:val="28"/>
        </w:rPr>
        <w:t>-</w:t>
      </w:r>
      <w:r w:rsidRPr="0056786F">
        <w:rPr>
          <w:sz w:val="28"/>
          <w:szCs w:val="28"/>
        </w:rPr>
        <w:t xml:space="preserve"> a Győztes (Győztesek</w:t>
      </w:r>
      <w:r w:rsidRPr="009D73DB">
        <w:rPr>
          <w:sz w:val="28"/>
          <w:szCs w:val="28"/>
          <w:u w:val="single"/>
        </w:rPr>
        <w:t xml:space="preserve">), </w:t>
      </w:r>
      <w:r w:rsidRPr="009D73DB">
        <w:rPr>
          <w:sz w:val="28"/>
          <w:szCs w:val="28"/>
        </w:rPr>
        <w:t>aki diktál, „történelmet csinál”,</w:t>
      </w:r>
      <w:r w:rsidRPr="0056786F">
        <w:rPr>
          <w:sz w:val="28"/>
          <w:szCs w:val="28"/>
        </w:rPr>
        <w:t xml:space="preserve"> a másik fél</w:t>
      </w:r>
    </w:p>
    <w:p w:rsidR="0056786F" w:rsidRPr="0056786F" w:rsidRDefault="0056786F" w:rsidP="00FB2EC6">
      <w:pPr>
        <w:tabs>
          <w:tab w:val="num" w:pos="1980"/>
        </w:tabs>
        <w:ind w:left="1980" w:hanging="540"/>
        <w:jc w:val="both"/>
        <w:rPr>
          <w:sz w:val="28"/>
          <w:szCs w:val="28"/>
        </w:rPr>
      </w:pPr>
      <w:r w:rsidRPr="0056786F">
        <w:rPr>
          <w:b/>
          <w:sz w:val="28"/>
          <w:szCs w:val="28"/>
        </w:rPr>
        <w:t>-</w:t>
      </w:r>
      <w:r w:rsidR="009D73DB">
        <w:rPr>
          <w:sz w:val="28"/>
          <w:szCs w:val="28"/>
        </w:rPr>
        <w:t xml:space="preserve"> a Vesztes (Vesztesek): </w:t>
      </w:r>
      <w:r w:rsidRPr="009D73DB">
        <w:rPr>
          <w:sz w:val="28"/>
          <w:szCs w:val="28"/>
        </w:rPr>
        <w:t>Magyaro</w:t>
      </w:r>
      <w:r w:rsidRPr="009D73DB">
        <w:rPr>
          <w:sz w:val="28"/>
          <w:szCs w:val="28"/>
          <w:u w:val="single"/>
        </w:rPr>
        <w:t xml:space="preserve">rszág, </w:t>
      </w:r>
      <w:r w:rsidRPr="009D73DB">
        <w:rPr>
          <w:sz w:val="28"/>
          <w:szCs w:val="28"/>
        </w:rPr>
        <w:t xml:space="preserve">mint vesztes fél területéből a </w:t>
      </w:r>
      <w:r w:rsidRPr="009D73DB">
        <w:rPr>
          <w:i/>
          <w:sz w:val="28"/>
          <w:szCs w:val="28"/>
        </w:rPr>
        <w:t>másik vesztes</w:t>
      </w:r>
      <w:r w:rsidRPr="009D73DB">
        <w:rPr>
          <w:sz w:val="28"/>
          <w:szCs w:val="28"/>
        </w:rPr>
        <w:t xml:space="preserve"> fél (Ausztria) számára</w:t>
      </w:r>
      <w:r w:rsidRPr="0056786F">
        <w:rPr>
          <w:sz w:val="28"/>
          <w:szCs w:val="28"/>
        </w:rPr>
        <w:t xml:space="preserve"> elvettek a Saint Germain-i békeszerződés alapján úgy, hogy Magyarország </w:t>
      </w:r>
      <w:r w:rsidRPr="009D73DB">
        <w:rPr>
          <w:sz w:val="28"/>
          <w:szCs w:val="28"/>
        </w:rPr>
        <w:t>nem is volt a meghívottak és a szerződés aláírók között ..</w:t>
      </w:r>
      <w:r w:rsidRPr="009D73DB">
        <w:rPr>
          <w:b/>
          <w:sz w:val="28"/>
          <w:szCs w:val="28"/>
        </w:rPr>
        <w:t>!</w:t>
      </w:r>
      <w:r w:rsidRPr="0056786F">
        <w:rPr>
          <w:sz w:val="28"/>
          <w:szCs w:val="28"/>
        </w:rPr>
        <w:t xml:space="preserve"> Történelmi </w:t>
      </w:r>
      <w:r w:rsidRPr="0056786F">
        <w:rPr>
          <w:i/>
          <w:sz w:val="28"/>
          <w:szCs w:val="28"/>
        </w:rPr>
        <w:t>(talán még nemzetközi jog</w:t>
      </w:r>
      <w:r w:rsidRPr="0056786F">
        <w:rPr>
          <w:sz w:val="28"/>
          <w:szCs w:val="28"/>
        </w:rPr>
        <w:t>i?) furcsaság!</w:t>
      </w:r>
    </w:p>
    <w:p w:rsidR="0056786F" w:rsidRPr="0056786F" w:rsidRDefault="0056786F" w:rsidP="00FB2EC6">
      <w:pPr>
        <w:numPr>
          <w:ilvl w:val="0"/>
          <w:numId w:val="4"/>
        </w:numPr>
        <w:tabs>
          <w:tab w:val="num" w:pos="1080"/>
        </w:tabs>
        <w:ind w:left="1080"/>
        <w:jc w:val="both"/>
        <w:rPr>
          <w:sz w:val="28"/>
          <w:szCs w:val="28"/>
        </w:rPr>
      </w:pPr>
      <w:r w:rsidRPr="0056786F">
        <w:rPr>
          <w:sz w:val="28"/>
          <w:szCs w:val="28"/>
        </w:rPr>
        <w:t>A Saint Germain-i békeszerződést 1919. IX. 10-n írták alá (</w:t>
      </w:r>
      <w:r w:rsidRPr="0056786F">
        <w:rPr>
          <w:i/>
          <w:sz w:val="28"/>
          <w:szCs w:val="28"/>
        </w:rPr>
        <w:t xml:space="preserve">9 hónappal </w:t>
      </w:r>
      <w:r w:rsidRPr="009D73DB">
        <w:rPr>
          <w:i/>
          <w:sz w:val="28"/>
          <w:szCs w:val="28"/>
        </w:rPr>
        <w:t>Trianon-t megelőzve</w:t>
      </w:r>
      <w:r w:rsidRPr="0056786F">
        <w:rPr>
          <w:sz w:val="28"/>
          <w:szCs w:val="28"/>
        </w:rPr>
        <w:t xml:space="preserve">). Rendelkeztek a világháborúban vesztes Magyarország területének egy részének </w:t>
      </w:r>
      <w:r w:rsidRPr="009D73DB">
        <w:rPr>
          <w:sz w:val="28"/>
          <w:szCs w:val="28"/>
        </w:rPr>
        <w:t>átadásáról a másik vesztes</w:t>
      </w:r>
      <w:r w:rsidRPr="0056786F">
        <w:rPr>
          <w:sz w:val="28"/>
          <w:szCs w:val="28"/>
        </w:rPr>
        <w:t xml:space="preserve"> (</w:t>
      </w:r>
      <w:r w:rsidRPr="0056786F">
        <w:rPr>
          <w:i/>
          <w:sz w:val="28"/>
          <w:szCs w:val="28"/>
        </w:rPr>
        <w:t>Ausztria</w:t>
      </w:r>
      <w:r w:rsidRPr="0056786F">
        <w:rPr>
          <w:sz w:val="28"/>
          <w:szCs w:val="28"/>
        </w:rPr>
        <w:t xml:space="preserve">) részére. Viszont nem rendelkeztek az elcsatolandó terület – Burgenland – átadásának időpontjáról. </w:t>
      </w:r>
    </w:p>
    <w:p w:rsidR="0056786F" w:rsidRPr="0056786F" w:rsidRDefault="0056786F" w:rsidP="00FB2EC6">
      <w:pPr>
        <w:numPr>
          <w:ilvl w:val="1"/>
          <w:numId w:val="2"/>
        </w:numPr>
        <w:tabs>
          <w:tab w:val="num" w:pos="1080"/>
        </w:tabs>
        <w:spacing w:after="20"/>
        <w:ind w:left="1080"/>
        <w:jc w:val="both"/>
        <w:rPr>
          <w:sz w:val="28"/>
          <w:szCs w:val="28"/>
        </w:rPr>
      </w:pPr>
      <w:r w:rsidRPr="0056786F">
        <w:rPr>
          <w:sz w:val="28"/>
          <w:szCs w:val="28"/>
        </w:rPr>
        <w:lastRenderedPageBreak/>
        <w:t>Talán csak pár összehasonlítás a Saint-Germain-i (</w:t>
      </w:r>
      <w:r w:rsidRPr="0056786F">
        <w:rPr>
          <w:i/>
          <w:sz w:val="28"/>
          <w:szCs w:val="28"/>
        </w:rPr>
        <w:t>aláírva: 1919.IX.10</w:t>
      </w:r>
      <w:r w:rsidRPr="0056786F">
        <w:rPr>
          <w:sz w:val="28"/>
          <w:szCs w:val="28"/>
        </w:rPr>
        <w:t>) ill. Trianon-i békeszerződés (</w:t>
      </w:r>
      <w:r w:rsidRPr="0056786F">
        <w:rPr>
          <w:i/>
          <w:sz w:val="28"/>
          <w:szCs w:val="28"/>
        </w:rPr>
        <w:t>aláírva: 1920.VI.04</w:t>
      </w:r>
      <w:r w:rsidRPr="0056786F">
        <w:rPr>
          <w:sz w:val="28"/>
          <w:szCs w:val="28"/>
        </w:rPr>
        <w:t xml:space="preserve">) veszteségeit illetően. </w:t>
      </w:r>
    </w:p>
    <w:p w:rsidR="0056786F" w:rsidRPr="0056786F" w:rsidRDefault="0056786F" w:rsidP="00FB2EC6">
      <w:pPr>
        <w:spacing w:after="60"/>
        <w:ind w:left="1077"/>
        <w:jc w:val="both"/>
        <w:rPr>
          <w:sz w:val="28"/>
          <w:szCs w:val="28"/>
        </w:rPr>
      </w:pPr>
      <w:r w:rsidRPr="0056786F">
        <w:rPr>
          <w:sz w:val="28"/>
          <w:szCs w:val="28"/>
        </w:rPr>
        <w:t>Csak érdekességként: mindkét békeszerződést a győztes oldaláról aláíró államok (</w:t>
      </w:r>
      <w:r w:rsidRPr="0056786F">
        <w:rPr>
          <w:i/>
          <w:sz w:val="28"/>
          <w:szCs w:val="28"/>
        </w:rPr>
        <w:t>sokan- számomra-érthetetlenül vannak az aláírók között!</w:t>
      </w:r>
      <w:r w:rsidRPr="0056786F">
        <w:rPr>
          <w:sz w:val="28"/>
          <w:szCs w:val="28"/>
        </w:rPr>
        <w:t xml:space="preserve">): USA, Brit Birodalom, Franciaország, Olaszország, Japán (?!), Belgium (?!), Kína (?!), Kuba (?!), Görögország (?!), Nicaragua (?!), Panama (?!), Lengyelország, Portugália (?!), Románia, </w:t>
      </w:r>
      <w:r w:rsidR="009D73DB" w:rsidRPr="0056786F">
        <w:rPr>
          <w:sz w:val="28"/>
          <w:szCs w:val="28"/>
        </w:rPr>
        <w:t>szerb- horvát-szlovén</w:t>
      </w:r>
      <w:r w:rsidRPr="0056786F">
        <w:rPr>
          <w:sz w:val="28"/>
          <w:szCs w:val="28"/>
        </w:rPr>
        <w:t xml:space="preserve"> Állam, Sziám (?!), Cseh-Szlovákország (</w:t>
      </w:r>
      <w:r w:rsidRPr="0056786F">
        <w:rPr>
          <w:i/>
          <w:sz w:val="28"/>
          <w:szCs w:val="28"/>
        </w:rPr>
        <w:t>így írták akkor</w:t>
      </w:r>
      <w:r w:rsidRPr="0056786F">
        <w:rPr>
          <w:sz w:val="28"/>
          <w:szCs w:val="28"/>
        </w:rPr>
        <w:t xml:space="preserve">!). </w:t>
      </w:r>
    </w:p>
    <w:p w:rsidR="0056786F" w:rsidRPr="0056786F" w:rsidRDefault="0056786F" w:rsidP="00FB2EC6">
      <w:pPr>
        <w:tabs>
          <w:tab w:val="left" w:pos="1260"/>
        </w:tabs>
        <w:ind w:left="1080"/>
        <w:rPr>
          <w:sz w:val="28"/>
          <w:szCs w:val="28"/>
        </w:rPr>
      </w:pPr>
      <w:r w:rsidRPr="0056786F">
        <w:rPr>
          <w:sz w:val="28"/>
          <w:szCs w:val="28"/>
        </w:rPr>
        <w:t xml:space="preserve">A békeszerződés területi rendelkezéseinek vizsgálata alapján kijelenthetjük, hogy </w:t>
      </w:r>
      <w:r w:rsidRPr="009D73DB">
        <w:rPr>
          <w:sz w:val="28"/>
          <w:szCs w:val="28"/>
        </w:rPr>
        <w:t>területileg</w:t>
      </w:r>
      <w:r w:rsidRPr="0056786F">
        <w:rPr>
          <w:sz w:val="28"/>
          <w:szCs w:val="28"/>
        </w:rPr>
        <w:t xml:space="preserve"> Ausztria </w:t>
      </w:r>
      <w:r w:rsidRPr="009D73DB">
        <w:rPr>
          <w:sz w:val="28"/>
          <w:szCs w:val="28"/>
        </w:rPr>
        <w:t xml:space="preserve">többet </w:t>
      </w:r>
      <w:r w:rsidRPr="0056786F">
        <w:rPr>
          <w:sz w:val="28"/>
          <w:szCs w:val="28"/>
        </w:rPr>
        <w:t>(</w:t>
      </w:r>
      <w:r w:rsidRPr="0056786F">
        <w:rPr>
          <w:i/>
          <w:sz w:val="28"/>
          <w:szCs w:val="28"/>
        </w:rPr>
        <w:t>vagy legalább ugyanannyit</w:t>
      </w:r>
      <w:r w:rsidRPr="0056786F">
        <w:rPr>
          <w:sz w:val="28"/>
          <w:szCs w:val="28"/>
        </w:rPr>
        <w:t xml:space="preserve">) veszített Saint-Germain-ben, mint Magyarország Trianonban. Az Osztrák Császársághoz tartozó </w:t>
      </w:r>
      <w:r w:rsidRPr="009D73DB">
        <w:rPr>
          <w:sz w:val="28"/>
          <w:szCs w:val="28"/>
        </w:rPr>
        <w:t>területek</w:t>
      </w:r>
      <w:r w:rsidRPr="0056786F">
        <w:rPr>
          <w:sz w:val="28"/>
          <w:szCs w:val="28"/>
        </w:rPr>
        <w:t xml:space="preserve"> és</w:t>
      </w:r>
      <w:r w:rsidRPr="0056786F">
        <w:rPr>
          <w:sz w:val="28"/>
          <w:szCs w:val="28"/>
          <w:u w:val="single"/>
        </w:rPr>
        <w:t xml:space="preserve"> </w:t>
      </w:r>
      <w:r w:rsidRPr="009D73DB">
        <w:rPr>
          <w:sz w:val="28"/>
          <w:szCs w:val="28"/>
        </w:rPr>
        <w:t>népesség több mint háromnegyedét, a németek által lakott térségek</w:t>
      </w:r>
      <w:r w:rsidRPr="0056786F">
        <w:rPr>
          <w:sz w:val="28"/>
          <w:szCs w:val="28"/>
        </w:rPr>
        <w:t xml:space="preserve"> közel </w:t>
      </w:r>
      <w:r w:rsidRPr="009D73DB">
        <w:rPr>
          <w:sz w:val="28"/>
          <w:szCs w:val="28"/>
        </w:rPr>
        <w:t>egyharmadát</w:t>
      </w:r>
      <w:r w:rsidRPr="0056786F">
        <w:rPr>
          <w:sz w:val="28"/>
          <w:szCs w:val="28"/>
        </w:rPr>
        <w:t xml:space="preserve"> vették el Ausztriától. Meg kell említeni, hogy ezen</w:t>
      </w:r>
      <w:r w:rsidR="009D73DB">
        <w:rPr>
          <w:sz w:val="28"/>
          <w:szCs w:val="28"/>
        </w:rPr>
        <w:t>,</w:t>
      </w:r>
      <w:r w:rsidRPr="0056786F">
        <w:rPr>
          <w:sz w:val="28"/>
          <w:szCs w:val="28"/>
        </w:rPr>
        <w:t xml:space="preserve"> egykor Ausztriához tartozó területek </w:t>
      </w:r>
      <w:r w:rsidRPr="009D73DB">
        <w:rPr>
          <w:sz w:val="28"/>
          <w:szCs w:val="28"/>
        </w:rPr>
        <w:t>nagy része nem tartoztak az 1000 éves osztrák történelemhez.</w:t>
      </w:r>
      <w:r w:rsidRPr="0056786F">
        <w:rPr>
          <w:sz w:val="28"/>
          <w:szCs w:val="28"/>
        </w:rPr>
        <w:t xml:space="preserve"> Így Ausztriának Bukovina, Galicia, Dalmácia, Isztria, Trieszt, stb. </w:t>
      </w:r>
      <w:r w:rsidRPr="0056786F">
        <w:rPr>
          <w:b/>
          <w:i/>
          <w:sz w:val="28"/>
          <w:szCs w:val="28"/>
        </w:rPr>
        <w:t>elvesztésének fájdalma nem azonos a magyarok Trianon fájdalmával!</w:t>
      </w:r>
      <w:r w:rsidRPr="0056786F">
        <w:rPr>
          <w:sz w:val="28"/>
          <w:szCs w:val="28"/>
        </w:rPr>
        <w:t xml:space="preserve"> Jogos fájdalmuk lehet az osztrákoknak Dél-Tirol elcsatolása, mert ez valóban a történelmi Ausztria része.</w:t>
      </w:r>
    </w:p>
    <w:p w:rsidR="0056786F" w:rsidRPr="0056786F" w:rsidRDefault="0056786F" w:rsidP="00FB2EC6">
      <w:pPr>
        <w:numPr>
          <w:ilvl w:val="0"/>
          <w:numId w:val="2"/>
        </w:numPr>
        <w:tabs>
          <w:tab w:val="left" w:pos="720"/>
        </w:tabs>
        <w:spacing w:after="120"/>
        <w:ind w:left="714" w:hanging="357"/>
        <w:rPr>
          <w:sz w:val="28"/>
          <w:szCs w:val="28"/>
        </w:rPr>
      </w:pPr>
      <w:r w:rsidRPr="0056786F">
        <w:rPr>
          <w:sz w:val="28"/>
          <w:szCs w:val="28"/>
        </w:rPr>
        <w:t>A Saint Germain-i békeszerződés Ausztriának Magyarország területéből 4020 km</w:t>
      </w:r>
      <w:r w:rsidRPr="0056786F">
        <w:rPr>
          <w:sz w:val="28"/>
          <w:szCs w:val="28"/>
          <w:vertAlign w:val="superscript"/>
        </w:rPr>
        <w:t xml:space="preserve">2 </w:t>
      </w:r>
      <w:r w:rsidRPr="0056786F">
        <w:rPr>
          <w:sz w:val="28"/>
          <w:szCs w:val="28"/>
        </w:rPr>
        <w:t>– t juttatott, ahol a 328.000 fős összlakosságból 126</w:t>
      </w:r>
      <w:r w:rsidR="00FB2EC6">
        <w:rPr>
          <w:sz w:val="28"/>
          <w:szCs w:val="28"/>
        </w:rPr>
        <w:t xml:space="preserve"> </w:t>
      </w:r>
      <w:r w:rsidRPr="0056786F">
        <w:rPr>
          <w:sz w:val="28"/>
          <w:szCs w:val="28"/>
        </w:rPr>
        <w:t xml:space="preserve">000 fő </w:t>
      </w:r>
      <w:r w:rsidRPr="00FB2EC6">
        <w:rPr>
          <w:sz w:val="28"/>
          <w:szCs w:val="28"/>
        </w:rPr>
        <w:t xml:space="preserve">nem német </w:t>
      </w:r>
      <w:r w:rsidRPr="0056786F">
        <w:rPr>
          <w:sz w:val="28"/>
          <w:szCs w:val="28"/>
        </w:rPr>
        <w:t xml:space="preserve">- nagyrészt horvát, </w:t>
      </w:r>
      <w:r w:rsidRPr="00FB2EC6">
        <w:rPr>
          <w:sz w:val="28"/>
          <w:szCs w:val="28"/>
        </w:rPr>
        <w:t>kisebb részben</w:t>
      </w:r>
      <w:r w:rsidRPr="0056786F">
        <w:rPr>
          <w:sz w:val="28"/>
          <w:szCs w:val="28"/>
        </w:rPr>
        <w:t xml:space="preserve"> - magyar volt 1910-ben.</w:t>
      </w:r>
    </w:p>
    <w:p w:rsidR="0056786F" w:rsidRPr="0056786F" w:rsidRDefault="0056786F" w:rsidP="00FB2EC6">
      <w:pPr>
        <w:spacing w:after="60"/>
        <w:rPr>
          <w:sz w:val="28"/>
          <w:szCs w:val="28"/>
        </w:rPr>
      </w:pPr>
      <w:r w:rsidRPr="0056786F">
        <w:rPr>
          <w:b/>
          <w:sz w:val="28"/>
          <w:szCs w:val="28"/>
        </w:rPr>
        <w:t xml:space="preserve">1. </w:t>
      </w:r>
      <w:r w:rsidRPr="0056786F">
        <w:rPr>
          <w:sz w:val="28"/>
          <w:szCs w:val="28"/>
        </w:rPr>
        <w:t>Burgenland elnevezés</w:t>
      </w:r>
      <w:r w:rsidR="00FB2EC6">
        <w:rPr>
          <w:sz w:val="28"/>
          <w:szCs w:val="28"/>
        </w:rPr>
        <w:t>ének</w:t>
      </w:r>
      <w:r w:rsidRPr="0056786F">
        <w:rPr>
          <w:sz w:val="28"/>
          <w:szCs w:val="28"/>
        </w:rPr>
        <w:t xml:space="preserve"> kialakulása, </w:t>
      </w:r>
    </w:p>
    <w:p w:rsidR="0056786F" w:rsidRPr="0056786F" w:rsidRDefault="0056786F" w:rsidP="00FB2EC6">
      <w:pPr>
        <w:spacing w:after="60"/>
        <w:ind w:left="357"/>
        <w:rPr>
          <w:sz w:val="28"/>
          <w:szCs w:val="28"/>
        </w:rPr>
      </w:pPr>
      <w:r w:rsidRPr="0056786F">
        <w:rPr>
          <w:sz w:val="28"/>
          <w:szCs w:val="28"/>
        </w:rPr>
        <w:t xml:space="preserve">A Trianonban elcsatolt területeknek volt földrajzi elnevezésük, pl.: Felvidék, Kárpátalja, Erdély, Partium, Horvátország, stb. Kivétel volt: az Ausztriának juttatott területnek nem volt 1918 előtt földrajzi elnevezése. Ennek oka lehet az is, hogy az ottani lakosság </w:t>
      </w:r>
      <w:r w:rsidRPr="00FB2EC6">
        <w:rPr>
          <w:sz w:val="28"/>
          <w:szCs w:val="28"/>
        </w:rPr>
        <w:t>nem akart</w:t>
      </w:r>
      <w:r w:rsidRPr="0056786F">
        <w:rPr>
          <w:sz w:val="28"/>
          <w:szCs w:val="28"/>
        </w:rPr>
        <w:t xml:space="preserve"> korábban Magyarországtól </w:t>
      </w:r>
      <w:r w:rsidRPr="00FB2EC6">
        <w:rPr>
          <w:sz w:val="28"/>
          <w:szCs w:val="28"/>
        </w:rPr>
        <w:t>elszakadni</w:t>
      </w:r>
      <w:r w:rsidRPr="0056786F">
        <w:rPr>
          <w:sz w:val="28"/>
          <w:szCs w:val="28"/>
        </w:rPr>
        <w:t>, nem alakultak nemzetiségi tanácsok, mint Felvidéken, Erdélyben, nemzetiségi gyűlések sem voltak (</w:t>
      </w:r>
      <w:r w:rsidRPr="0056786F">
        <w:rPr>
          <w:i/>
          <w:sz w:val="28"/>
          <w:szCs w:val="28"/>
        </w:rPr>
        <w:t>mint Gyulafehérvár, Túrócszentmárton, Zágráb, stb.</w:t>
      </w:r>
      <w:r w:rsidRPr="0056786F">
        <w:rPr>
          <w:sz w:val="28"/>
          <w:szCs w:val="28"/>
        </w:rPr>
        <w:t xml:space="preserve">). </w:t>
      </w:r>
    </w:p>
    <w:p w:rsidR="0056786F" w:rsidRPr="0056786F" w:rsidRDefault="0056786F" w:rsidP="00FB2EC6">
      <w:pPr>
        <w:spacing w:after="60"/>
        <w:ind w:left="357"/>
        <w:rPr>
          <w:sz w:val="28"/>
          <w:szCs w:val="28"/>
        </w:rPr>
      </w:pPr>
      <w:r w:rsidRPr="0056786F">
        <w:rPr>
          <w:sz w:val="28"/>
          <w:szCs w:val="28"/>
        </w:rPr>
        <w:t>Osztrák történészek szerint a „</w:t>
      </w:r>
      <w:r w:rsidRPr="0056786F">
        <w:rPr>
          <w:i/>
          <w:sz w:val="28"/>
          <w:szCs w:val="28"/>
        </w:rPr>
        <w:t>Burgenland</w:t>
      </w:r>
      <w:r w:rsidRPr="0056786F">
        <w:rPr>
          <w:sz w:val="28"/>
          <w:szCs w:val="28"/>
        </w:rPr>
        <w:t>” - mint földrajzi név - már az első világháború előtt is megjelent, de nem volt elterjedt. A 2000-es évek elején az Alsóőr-i (Unterwart) magyar plébánosa (</w:t>
      </w:r>
      <w:r w:rsidRPr="0056786F">
        <w:rPr>
          <w:i/>
          <w:sz w:val="28"/>
          <w:szCs w:val="28"/>
        </w:rPr>
        <w:t>Galambos Ferenc bencés szerzetes</w:t>
      </w:r>
      <w:r w:rsidRPr="0056786F">
        <w:rPr>
          <w:sz w:val="28"/>
          <w:szCs w:val="28"/>
        </w:rPr>
        <w:t>) ezt megerősítette egy budapesti előadásában</w:t>
      </w:r>
      <w:r w:rsidR="00FB2EC6">
        <w:rPr>
          <w:sz w:val="28"/>
          <w:szCs w:val="28"/>
        </w:rPr>
        <w:t>,</w:t>
      </w:r>
      <w:r w:rsidRPr="0056786F">
        <w:rPr>
          <w:sz w:val="28"/>
          <w:szCs w:val="28"/>
        </w:rPr>
        <w:t xml:space="preserve"> a kérdésemre válaszolva. </w:t>
      </w:r>
    </w:p>
    <w:p w:rsidR="0056786F" w:rsidRPr="0056786F" w:rsidRDefault="0056786F" w:rsidP="00FB2EC6">
      <w:pPr>
        <w:spacing w:after="60"/>
        <w:ind w:left="357"/>
        <w:rPr>
          <w:sz w:val="28"/>
          <w:szCs w:val="28"/>
        </w:rPr>
      </w:pPr>
      <w:r w:rsidRPr="0056786F">
        <w:rPr>
          <w:sz w:val="28"/>
          <w:szCs w:val="28"/>
        </w:rPr>
        <w:t xml:space="preserve">A mai magyar közönség (németül tudók) között elterjedt, hogy az osztrák elnevezés („Burgenland” = </w:t>
      </w:r>
      <w:r w:rsidRPr="0056786F">
        <w:rPr>
          <w:b/>
          <w:sz w:val="28"/>
          <w:szCs w:val="28"/>
        </w:rPr>
        <w:t>’</w:t>
      </w:r>
      <w:r w:rsidRPr="0056786F">
        <w:rPr>
          <w:sz w:val="28"/>
          <w:szCs w:val="28"/>
        </w:rPr>
        <w:t>várország</w:t>
      </w:r>
      <w:r w:rsidRPr="0056786F">
        <w:rPr>
          <w:b/>
          <w:sz w:val="28"/>
          <w:szCs w:val="28"/>
        </w:rPr>
        <w:t>’</w:t>
      </w:r>
      <w:r w:rsidRPr="0056786F">
        <w:rPr>
          <w:sz w:val="28"/>
          <w:szCs w:val="28"/>
        </w:rPr>
        <w:t>) onnan származik, hogy a mai magyar területekkel összehasonlítva sok, igen jó állapotban lévő vár maradt fent (</w:t>
      </w:r>
      <w:r w:rsidRPr="0056786F">
        <w:rPr>
          <w:i/>
          <w:sz w:val="28"/>
          <w:szCs w:val="28"/>
        </w:rPr>
        <w:t xml:space="preserve">az ismertebbek: Németújvár = Güssing, Fraknó = Forchenstein, Borostyánkő = Brennstein, Városszalónak = Stadtschlaining, Léka = </w:t>
      </w:r>
      <w:r w:rsidRPr="0056786F">
        <w:rPr>
          <w:i/>
          <w:sz w:val="28"/>
          <w:szCs w:val="28"/>
        </w:rPr>
        <w:lastRenderedPageBreak/>
        <w:t>Lockenhaus</w:t>
      </w:r>
      <w:r w:rsidRPr="0056786F">
        <w:rPr>
          <w:sz w:val="28"/>
          <w:szCs w:val="28"/>
        </w:rPr>
        <w:t>). A Burgenland-i „</w:t>
      </w:r>
      <w:r w:rsidRPr="0056786F">
        <w:rPr>
          <w:i/>
          <w:sz w:val="28"/>
          <w:szCs w:val="28"/>
        </w:rPr>
        <w:t>vársűrűség</w:t>
      </w:r>
      <w:r w:rsidRPr="0056786F">
        <w:rPr>
          <w:sz w:val="28"/>
          <w:szCs w:val="28"/>
        </w:rPr>
        <w:t xml:space="preserve">” a többi osztrák tartományhoz képest nem kiemelkedő, így </w:t>
      </w:r>
      <w:r w:rsidRPr="00FB2EC6">
        <w:rPr>
          <w:sz w:val="28"/>
          <w:szCs w:val="28"/>
        </w:rPr>
        <w:t>nem a várakról nevezték</w:t>
      </w:r>
      <w:r w:rsidRPr="0056786F">
        <w:rPr>
          <w:sz w:val="28"/>
          <w:szCs w:val="28"/>
        </w:rPr>
        <w:t xml:space="preserve"> el az új tartományukat az osztrákok!</w:t>
      </w:r>
    </w:p>
    <w:p w:rsidR="0056786F" w:rsidRPr="0056786F" w:rsidRDefault="0056786F" w:rsidP="00FB2EC6">
      <w:pPr>
        <w:ind w:left="360"/>
        <w:rPr>
          <w:sz w:val="28"/>
          <w:szCs w:val="28"/>
        </w:rPr>
      </w:pPr>
      <w:r w:rsidRPr="0056786F">
        <w:rPr>
          <w:sz w:val="28"/>
          <w:szCs w:val="28"/>
        </w:rPr>
        <w:t xml:space="preserve">Az új osztrák tartomány 1922-ben elfogadott neve onnan ered, hogy mind a négy magyar vármegye </w:t>
      </w:r>
      <w:r w:rsidRPr="00FB2EC6">
        <w:rPr>
          <w:sz w:val="28"/>
          <w:szCs w:val="28"/>
        </w:rPr>
        <w:t>német</w:t>
      </w:r>
      <w:r w:rsidRPr="0056786F">
        <w:rPr>
          <w:sz w:val="28"/>
          <w:szCs w:val="28"/>
        </w:rPr>
        <w:t xml:space="preserve"> neve, melyből területet szántak neki, a </w:t>
      </w:r>
      <w:r w:rsidRPr="0056786F">
        <w:rPr>
          <w:i/>
          <w:iCs/>
          <w:sz w:val="28"/>
          <w:szCs w:val="28"/>
        </w:rPr>
        <w:t xml:space="preserve">- </w:t>
      </w:r>
      <w:r w:rsidRPr="0056786F">
        <w:rPr>
          <w:b/>
          <w:i/>
          <w:iCs/>
          <w:sz w:val="28"/>
          <w:szCs w:val="28"/>
        </w:rPr>
        <w:t>burg</w:t>
      </w:r>
      <w:r w:rsidRPr="0056786F">
        <w:rPr>
          <w:sz w:val="28"/>
          <w:szCs w:val="28"/>
        </w:rPr>
        <w:t xml:space="preserve"> </w:t>
      </w:r>
      <w:r w:rsidRPr="0056786F">
        <w:rPr>
          <w:i/>
          <w:iCs/>
          <w:sz w:val="28"/>
          <w:szCs w:val="28"/>
        </w:rPr>
        <w:t>(vár)</w:t>
      </w:r>
      <w:r w:rsidRPr="0056786F">
        <w:rPr>
          <w:sz w:val="28"/>
          <w:szCs w:val="28"/>
        </w:rPr>
        <w:t xml:space="preserve"> szóval végződik: </w:t>
      </w:r>
    </w:p>
    <w:p w:rsidR="0056786F" w:rsidRPr="0056786F" w:rsidRDefault="0056786F" w:rsidP="00FB2EC6">
      <w:pPr>
        <w:numPr>
          <w:ilvl w:val="0"/>
          <w:numId w:val="5"/>
        </w:numPr>
        <w:rPr>
          <w:sz w:val="28"/>
          <w:szCs w:val="28"/>
        </w:rPr>
      </w:pPr>
      <w:r w:rsidRPr="0056786F">
        <w:rPr>
          <w:i/>
          <w:iCs/>
          <w:sz w:val="28"/>
          <w:szCs w:val="28"/>
        </w:rPr>
        <w:t>Komitat Press</w:t>
      </w:r>
      <w:r w:rsidRPr="0056786F">
        <w:rPr>
          <w:b/>
          <w:i/>
          <w:iCs/>
          <w:sz w:val="28"/>
          <w:szCs w:val="28"/>
        </w:rPr>
        <w:t>burg</w:t>
      </w:r>
      <w:r w:rsidRPr="0056786F">
        <w:rPr>
          <w:i/>
          <w:iCs/>
          <w:sz w:val="28"/>
          <w:szCs w:val="28"/>
        </w:rPr>
        <w:t xml:space="preserve"> </w:t>
      </w:r>
      <w:r w:rsidRPr="0056786F">
        <w:rPr>
          <w:iCs/>
          <w:sz w:val="28"/>
          <w:szCs w:val="28"/>
        </w:rPr>
        <w:t>(</w:t>
      </w:r>
      <w:r w:rsidRPr="0056786F">
        <w:rPr>
          <w:i/>
          <w:iCs/>
          <w:sz w:val="28"/>
          <w:szCs w:val="28"/>
        </w:rPr>
        <w:t>Pozsony vármegye</w:t>
      </w:r>
      <w:r w:rsidRPr="0056786F">
        <w:rPr>
          <w:iCs/>
          <w:sz w:val="28"/>
          <w:szCs w:val="28"/>
        </w:rPr>
        <w:t>)</w:t>
      </w:r>
      <w:r w:rsidRPr="0056786F">
        <w:rPr>
          <w:sz w:val="28"/>
          <w:szCs w:val="28"/>
        </w:rPr>
        <w:t xml:space="preserve">, </w:t>
      </w:r>
    </w:p>
    <w:p w:rsidR="0056786F" w:rsidRPr="0056786F" w:rsidRDefault="0056786F" w:rsidP="00FB2EC6">
      <w:pPr>
        <w:numPr>
          <w:ilvl w:val="0"/>
          <w:numId w:val="5"/>
        </w:numPr>
        <w:rPr>
          <w:sz w:val="28"/>
          <w:szCs w:val="28"/>
        </w:rPr>
      </w:pPr>
      <w:r w:rsidRPr="0056786F">
        <w:rPr>
          <w:i/>
          <w:iCs/>
          <w:sz w:val="28"/>
          <w:szCs w:val="28"/>
        </w:rPr>
        <w:t>Komitat Wiesel</w:t>
      </w:r>
      <w:r w:rsidRPr="0056786F">
        <w:rPr>
          <w:b/>
          <w:i/>
          <w:iCs/>
          <w:sz w:val="28"/>
          <w:szCs w:val="28"/>
        </w:rPr>
        <w:t>burg</w:t>
      </w:r>
      <w:r w:rsidRPr="0056786F">
        <w:rPr>
          <w:sz w:val="28"/>
          <w:szCs w:val="28"/>
        </w:rPr>
        <w:t xml:space="preserve"> </w:t>
      </w:r>
      <w:r w:rsidRPr="0056786F">
        <w:rPr>
          <w:iCs/>
          <w:sz w:val="28"/>
          <w:szCs w:val="28"/>
        </w:rPr>
        <w:t>(</w:t>
      </w:r>
      <w:r w:rsidRPr="0056786F">
        <w:rPr>
          <w:i/>
          <w:iCs/>
          <w:sz w:val="28"/>
          <w:szCs w:val="28"/>
        </w:rPr>
        <w:t>Moson vármegye</w:t>
      </w:r>
      <w:r w:rsidRPr="0056786F">
        <w:rPr>
          <w:iCs/>
          <w:sz w:val="28"/>
          <w:szCs w:val="28"/>
        </w:rPr>
        <w:t>)</w:t>
      </w:r>
      <w:r w:rsidRPr="0056786F">
        <w:rPr>
          <w:sz w:val="28"/>
          <w:szCs w:val="28"/>
        </w:rPr>
        <w:t xml:space="preserve">, </w:t>
      </w:r>
    </w:p>
    <w:p w:rsidR="0056786F" w:rsidRPr="0056786F" w:rsidRDefault="0056786F" w:rsidP="00FB2EC6">
      <w:pPr>
        <w:numPr>
          <w:ilvl w:val="0"/>
          <w:numId w:val="5"/>
        </w:numPr>
        <w:rPr>
          <w:sz w:val="28"/>
          <w:szCs w:val="28"/>
        </w:rPr>
      </w:pPr>
      <w:r w:rsidRPr="0056786F">
        <w:rPr>
          <w:i/>
          <w:iCs/>
          <w:sz w:val="28"/>
          <w:szCs w:val="28"/>
        </w:rPr>
        <w:t>Komitat Öden</w:t>
      </w:r>
      <w:r w:rsidRPr="0056786F">
        <w:rPr>
          <w:b/>
          <w:i/>
          <w:iCs/>
          <w:sz w:val="28"/>
          <w:szCs w:val="28"/>
        </w:rPr>
        <w:t>burg</w:t>
      </w:r>
      <w:r w:rsidRPr="0056786F">
        <w:rPr>
          <w:sz w:val="28"/>
          <w:szCs w:val="28"/>
        </w:rPr>
        <w:t xml:space="preserve"> </w:t>
      </w:r>
      <w:r w:rsidRPr="0056786F">
        <w:rPr>
          <w:iCs/>
          <w:sz w:val="28"/>
          <w:szCs w:val="28"/>
        </w:rPr>
        <w:t>(</w:t>
      </w:r>
      <w:r w:rsidRPr="0056786F">
        <w:rPr>
          <w:i/>
          <w:iCs/>
          <w:sz w:val="28"/>
          <w:szCs w:val="28"/>
        </w:rPr>
        <w:t>Sopron vármegye</w:t>
      </w:r>
      <w:r w:rsidRPr="0056786F">
        <w:rPr>
          <w:iCs/>
          <w:sz w:val="28"/>
          <w:szCs w:val="28"/>
        </w:rPr>
        <w:t xml:space="preserve">) </w:t>
      </w:r>
      <w:r w:rsidRPr="0056786F">
        <w:rPr>
          <w:sz w:val="28"/>
          <w:szCs w:val="28"/>
        </w:rPr>
        <w:t xml:space="preserve">és </w:t>
      </w:r>
    </w:p>
    <w:p w:rsidR="0056786F" w:rsidRPr="0056786F" w:rsidRDefault="0056786F" w:rsidP="00FB2EC6">
      <w:pPr>
        <w:numPr>
          <w:ilvl w:val="0"/>
          <w:numId w:val="5"/>
        </w:numPr>
        <w:rPr>
          <w:sz w:val="28"/>
          <w:szCs w:val="28"/>
        </w:rPr>
      </w:pPr>
      <w:r w:rsidRPr="0056786F">
        <w:rPr>
          <w:i/>
          <w:iCs/>
          <w:sz w:val="28"/>
          <w:szCs w:val="28"/>
        </w:rPr>
        <w:t>Komitat Eisen</w:t>
      </w:r>
      <w:r w:rsidRPr="0056786F">
        <w:rPr>
          <w:b/>
          <w:i/>
          <w:iCs/>
          <w:sz w:val="28"/>
          <w:szCs w:val="28"/>
        </w:rPr>
        <w:t>burg</w:t>
      </w:r>
      <w:r w:rsidRPr="0056786F">
        <w:rPr>
          <w:sz w:val="28"/>
          <w:szCs w:val="28"/>
        </w:rPr>
        <w:t xml:space="preserve"> </w:t>
      </w:r>
      <w:r w:rsidRPr="0056786F">
        <w:rPr>
          <w:iCs/>
          <w:sz w:val="28"/>
          <w:szCs w:val="28"/>
        </w:rPr>
        <w:t>(</w:t>
      </w:r>
      <w:r w:rsidRPr="0056786F">
        <w:rPr>
          <w:i/>
          <w:iCs/>
          <w:sz w:val="28"/>
          <w:szCs w:val="28"/>
        </w:rPr>
        <w:t>Vas vármegye</w:t>
      </w:r>
      <w:r w:rsidRPr="0056786F">
        <w:rPr>
          <w:iCs/>
          <w:sz w:val="28"/>
          <w:szCs w:val="28"/>
        </w:rPr>
        <w:t xml:space="preserve">). </w:t>
      </w:r>
    </w:p>
    <w:p w:rsidR="0056786F" w:rsidRPr="0056786F" w:rsidRDefault="0056786F" w:rsidP="00FB2EC6">
      <w:pPr>
        <w:spacing w:after="60"/>
        <w:ind w:left="357"/>
        <w:rPr>
          <w:sz w:val="28"/>
          <w:szCs w:val="28"/>
        </w:rPr>
      </w:pPr>
      <w:r w:rsidRPr="0056786F">
        <w:rPr>
          <w:sz w:val="28"/>
          <w:szCs w:val="28"/>
        </w:rPr>
        <w:t>A tervezett szerint az eredeti elnevezés „Vierburgenland” lett volna, utalva a négy vármegyére. Mivel a véglegesen megállapított határok közé végül nem került Pozsony vármegyéből semmi, ezért a szám a név elejéről elmaradt, megmaradt a ’</w:t>
      </w:r>
      <w:r w:rsidRPr="0056786F">
        <w:rPr>
          <w:i/>
          <w:sz w:val="28"/>
          <w:szCs w:val="28"/>
        </w:rPr>
        <w:t>Burgenland</w:t>
      </w:r>
      <w:r w:rsidRPr="0056786F">
        <w:rPr>
          <w:sz w:val="28"/>
          <w:szCs w:val="28"/>
        </w:rPr>
        <w:t>’ név. Ez az elnevezés terjedt el és vált elfogadottá a magyar</w:t>
      </w:r>
      <w:r w:rsidR="00FB2EC6">
        <w:rPr>
          <w:sz w:val="28"/>
          <w:szCs w:val="28"/>
        </w:rPr>
        <w:t xml:space="preserve"> </w:t>
      </w:r>
      <w:r w:rsidRPr="0056786F">
        <w:rPr>
          <w:sz w:val="28"/>
          <w:szCs w:val="28"/>
        </w:rPr>
        <w:t>nyelvű publikációkban (</w:t>
      </w:r>
      <w:r w:rsidRPr="0056786F">
        <w:rPr>
          <w:i/>
          <w:sz w:val="28"/>
          <w:szCs w:val="28"/>
        </w:rPr>
        <w:t>én is ezt használom</w:t>
      </w:r>
      <w:r w:rsidRPr="0056786F">
        <w:rPr>
          <w:sz w:val="28"/>
          <w:szCs w:val="28"/>
        </w:rPr>
        <w:t>). A korábban használt „</w:t>
      </w:r>
      <w:r w:rsidRPr="0056786F">
        <w:rPr>
          <w:i/>
          <w:sz w:val="28"/>
          <w:szCs w:val="28"/>
        </w:rPr>
        <w:t>Őrvidék</w:t>
      </w:r>
      <w:r w:rsidRPr="0056786F">
        <w:rPr>
          <w:sz w:val="28"/>
          <w:szCs w:val="28"/>
        </w:rPr>
        <w:t>”, „</w:t>
      </w:r>
      <w:r w:rsidRPr="0056786F">
        <w:rPr>
          <w:i/>
          <w:sz w:val="28"/>
          <w:szCs w:val="28"/>
        </w:rPr>
        <w:t>Felsőőrvidék</w:t>
      </w:r>
      <w:r w:rsidRPr="0056786F">
        <w:rPr>
          <w:sz w:val="28"/>
          <w:szCs w:val="28"/>
        </w:rPr>
        <w:t>” vagy újabban a magyarosított „</w:t>
      </w:r>
      <w:r w:rsidRPr="0056786F">
        <w:rPr>
          <w:i/>
          <w:sz w:val="28"/>
          <w:szCs w:val="28"/>
        </w:rPr>
        <w:t>Várvidék</w:t>
      </w:r>
      <w:r w:rsidRPr="0056786F">
        <w:rPr>
          <w:sz w:val="28"/>
          <w:szCs w:val="28"/>
        </w:rPr>
        <w:t>”(</w:t>
      </w:r>
      <w:r w:rsidRPr="0056786F">
        <w:rPr>
          <w:i/>
          <w:sz w:val="28"/>
          <w:szCs w:val="28"/>
        </w:rPr>
        <w:t>ami a fentiek miatt nem is korrekt</w:t>
      </w:r>
      <w:r w:rsidRPr="0056786F">
        <w:rPr>
          <w:sz w:val="28"/>
          <w:szCs w:val="28"/>
        </w:rPr>
        <w:t xml:space="preserve">) elnevezés végül nem terjedt el széles körben. </w:t>
      </w:r>
    </w:p>
    <w:p w:rsidR="0056786F" w:rsidRPr="0056786F" w:rsidRDefault="0056786F" w:rsidP="00FB2EC6">
      <w:pPr>
        <w:rPr>
          <w:sz w:val="28"/>
          <w:szCs w:val="28"/>
        </w:rPr>
      </w:pPr>
      <w:r w:rsidRPr="0056786F">
        <w:rPr>
          <w:b/>
          <w:sz w:val="28"/>
          <w:szCs w:val="28"/>
        </w:rPr>
        <w:t>2.</w:t>
      </w:r>
      <w:r w:rsidRPr="0056786F">
        <w:rPr>
          <w:sz w:val="28"/>
          <w:szCs w:val="28"/>
        </w:rPr>
        <w:t xml:space="preserve"> Fontosabb földrajzi, lakossági adatok és Burgenland ismert magyar szülöttei:</w:t>
      </w:r>
    </w:p>
    <w:p w:rsidR="0056786F" w:rsidRPr="0056786F" w:rsidRDefault="0056786F" w:rsidP="00FB2EC6">
      <w:pPr>
        <w:numPr>
          <w:ilvl w:val="0"/>
          <w:numId w:val="6"/>
        </w:numPr>
        <w:jc w:val="both"/>
        <w:rPr>
          <w:sz w:val="28"/>
          <w:szCs w:val="28"/>
        </w:rPr>
      </w:pPr>
      <w:r w:rsidRPr="0056786F">
        <w:rPr>
          <w:sz w:val="28"/>
          <w:szCs w:val="28"/>
        </w:rPr>
        <w:t>A véglegesen</w:t>
      </w:r>
      <w:r w:rsidRPr="0056786F">
        <w:rPr>
          <w:b/>
          <w:sz w:val="28"/>
          <w:szCs w:val="28"/>
        </w:rPr>
        <w:t xml:space="preserve"> </w:t>
      </w:r>
      <w:r w:rsidRPr="0056786F">
        <w:rPr>
          <w:sz w:val="28"/>
          <w:szCs w:val="28"/>
        </w:rPr>
        <w:t>elcsatolt terület (népszavazások, terület / lakosságcserék után): 4 020 km</w:t>
      </w:r>
      <w:r w:rsidRPr="0056786F">
        <w:rPr>
          <w:sz w:val="28"/>
          <w:szCs w:val="28"/>
          <w:vertAlign w:val="superscript"/>
        </w:rPr>
        <w:t>2</w:t>
      </w:r>
    </w:p>
    <w:p w:rsidR="0056786F" w:rsidRPr="0056786F" w:rsidRDefault="0056786F" w:rsidP="00FB2EC6">
      <w:pPr>
        <w:numPr>
          <w:ilvl w:val="0"/>
          <w:numId w:val="6"/>
        </w:numPr>
        <w:jc w:val="both"/>
        <w:rPr>
          <w:sz w:val="28"/>
          <w:szCs w:val="28"/>
        </w:rPr>
      </w:pPr>
      <w:r w:rsidRPr="0056786F">
        <w:rPr>
          <w:sz w:val="28"/>
          <w:szCs w:val="28"/>
        </w:rPr>
        <w:t>A lakosság 1910-ban 328 000 fő (</w:t>
      </w:r>
      <w:r w:rsidRPr="0056786F">
        <w:rPr>
          <w:i/>
          <w:sz w:val="28"/>
          <w:szCs w:val="28"/>
        </w:rPr>
        <w:t>az elcsatolt területek lakosságának 1,57 %-a</w:t>
      </w:r>
      <w:r w:rsidRPr="0056786F">
        <w:rPr>
          <w:rFonts w:ascii="Arial" w:hAnsi="Arial" w:cs="Arial"/>
          <w:sz w:val="28"/>
          <w:szCs w:val="28"/>
        </w:rPr>
        <w:t>)</w:t>
      </w:r>
      <w:r w:rsidRPr="0056786F">
        <w:rPr>
          <w:sz w:val="28"/>
          <w:szCs w:val="28"/>
        </w:rPr>
        <w:t>. A magyar lakosság száma csupán 28 000 (</w:t>
      </w:r>
      <w:r w:rsidRPr="0056786F">
        <w:rPr>
          <w:i/>
          <w:sz w:val="28"/>
          <w:szCs w:val="28"/>
        </w:rPr>
        <w:t>1910-ben Burgenland lakosságának 8,54 %-a</w:t>
      </w:r>
      <w:r w:rsidRPr="0056786F">
        <w:rPr>
          <w:sz w:val="28"/>
          <w:szCs w:val="28"/>
        </w:rPr>
        <w:t>).</w:t>
      </w:r>
    </w:p>
    <w:p w:rsidR="0056786F" w:rsidRPr="0056786F" w:rsidRDefault="0056786F" w:rsidP="00FB2EC6">
      <w:pPr>
        <w:pStyle w:val="Default"/>
        <w:ind w:left="360" w:firstLine="360"/>
        <w:jc w:val="both"/>
        <w:rPr>
          <w:sz w:val="28"/>
          <w:szCs w:val="28"/>
        </w:rPr>
      </w:pPr>
      <w:r w:rsidRPr="0056786F">
        <w:rPr>
          <w:sz w:val="28"/>
          <w:szCs w:val="28"/>
        </w:rPr>
        <w:t>Összehasonlításul: 2001-ben a teljes lakosság: 278 000 fő volt.</w:t>
      </w:r>
    </w:p>
    <w:p w:rsidR="0056786F" w:rsidRPr="0056786F" w:rsidRDefault="0056786F" w:rsidP="00FB2EC6">
      <w:pPr>
        <w:numPr>
          <w:ilvl w:val="0"/>
          <w:numId w:val="6"/>
        </w:numPr>
        <w:jc w:val="both"/>
        <w:rPr>
          <w:sz w:val="28"/>
          <w:szCs w:val="28"/>
        </w:rPr>
      </w:pPr>
      <w:r w:rsidRPr="0056786F">
        <w:rPr>
          <w:sz w:val="28"/>
          <w:szCs w:val="28"/>
        </w:rPr>
        <w:t>A lakosság nemzetiségi megoszlása.</w:t>
      </w:r>
    </w:p>
    <w:p w:rsidR="0056786F" w:rsidRPr="0056786F" w:rsidRDefault="0056786F" w:rsidP="00FB2EC6">
      <w:pPr>
        <w:numPr>
          <w:ilvl w:val="1"/>
          <w:numId w:val="6"/>
        </w:numPr>
        <w:jc w:val="both"/>
        <w:rPr>
          <w:sz w:val="28"/>
          <w:szCs w:val="28"/>
        </w:rPr>
      </w:pPr>
      <w:r w:rsidRPr="0056786F">
        <w:rPr>
          <w:sz w:val="28"/>
          <w:szCs w:val="28"/>
        </w:rPr>
        <w:t xml:space="preserve">1910-ben: 232 000 német, horvát: 98 000, magyar 28 000 (a </w:t>
      </w:r>
      <w:r w:rsidRPr="00FB2EC6">
        <w:rPr>
          <w:sz w:val="28"/>
          <w:szCs w:val="28"/>
        </w:rPr>
        <w:t>legkisebb Burgenland-i nemzetiség a magyar</w:t>
      </w:r>
      <w:r w:rsidRPr="0056786F">
        <w:rPr>
          <w:sz w:val="28"/>
          <w:szCs w:val="28"/>
        </w:rPr>
        <w:t xml:space="preserve"> volt).</w:t>
      </w:r>
    </w:p>
    <w:p w:rsidR="0056786F" w:rsidRPr="0056786F" w:rsidRDefault="0056786F" w:rsidP="00FB2EC6">
      <w:pPr>
        <w:numPr>
          <w:ilvl w:val="1"/>
          <w:numId w:val="6"/>
        </w:numPr>
        <w:jc w:val="both"/>
        <w:rPr>
          <w:sz w:val="28"/>
          <w:szCs w:val="28"/>
        </w:rPr>
      </w:pPr>
      <w:r w:rsidRPr="0056786F">
        <w:rPr>
          <w:sz w:val="28"/>
          <w:szCs w:val="28"/>
        </w:rPr>
        <w:t>1991-es népszámlálás szerint 239 097 német, 19 416 horvát, 6 763 magyar élt Burgenlandban</w:t>
      </w:r>
    </w:p>
    <w:p w:rsidR="0056786F" w:rsidRPr="0056786F" w:rsidRDefault="0056786F" w:rsidP="00FB2EC6">
      <w:pPr>
        <w:numPr>
          <w:ilvl w:val="1"/>
          <w:numId w:val="6"/>
        </w:numPr>
        <w:jc w:val="both"/>
        <w:rPr>
          <w:sz w:val="28"/>
          <w:szCs w:val="28"/>
        </w:rPr>
      </w:pPr>
      <w:r w:rsidRPr="0056786F">
        <w:rPr>
          <w:sz w:val="28"/>
          <w:szCs w:val="28"/>
        </w:rPr>
        <w:t xml:space="preserve"> Nemzetiségek Burgenlandban 1920-2000 között:</w:t>
      </w:r>
    </w:p>
    <w:p w:rsidR="0056786F" w:rsidRPr="0056786F" w:rsidRDefault="0056786F" w:rsidP="0056786F">
      <w:pPr>
        <w:rPr>
          <w:sz w:val="28"/>
          <w:szCs w:val="28"/>
        </w:rPr>
      </w:pPr>
      <w:r w:rsidRPr="0056786F">
        <w:rPr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6172200" cy="3514725"/>
            <wp:effectExtent l="1905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86F" w:rsidRPr="0056786F" w:rsidRDefault="0056786F" w:rsidP="0056786F">
      <w:pPr>
        <w:numPr>
          <w:ilvl w:val="1"/>
          <w:numId w:val="6"/>
        </w:numPr>
        <w:ind w:left="1434" w:hanging="357"/>
        <w:rPr>
          <w:sz w:val="28"/>
          <w:szCs w:val="28"/>
        </w:rPr>
      </w:pPr>
      <w:r w:rsidRPr="0056786F">
        <w:rPr>
          <w:sz w:val="28"/>
          <w:szCs w:val="28"/>
        </w:rPr>
        <w:t>Összehasonlításul az ausztriai nemzetiségek 2001-ben</w:t>
      </w:r>
    </w:p>
    <w:p w:rsidR="0056786F" w:rsidRPr="0056786F" w:rsidRDefault="0056786F" w:rsidP="0056786F">
      <w:pPr>
        <w:ind w:firstLine="180"/>
        <w:rPr>
          <w:sz w:val="28"/>
          <w:szCs w:val="28"/>
        </w:rPr>
      </w:pPr>
      <w:r w:rsidRPr="0056786F">
        <w:rPr>
          <w:noProof/>
          <w:sz w:val="28"/>
          <w:szCs w:val="28"/>
          <w:lang w:eastAsia="hu-HU"/>
        </w:rPr>
        <w:drawing>
          <wp:inline distT="0" distB="0" distL="0" distR="0">
            <wp:extent cx="5753100" cy="2352675"/>
            <wp:effectExtent l="1905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86F" w:rsidRPr="0056786F" w:rsidRDefault="0056786F" w:rsidP="00FB2EC6">
      <w:pPr>
        <w:numPr>
          <w:ilvl w:val="0"/>
          <w:numId w:val="6"/>
        </w:numPr>
        <w:jc w:val="both"/>
        <w:rPr>
          <w:sz w:val="28"/>
          <w:szCs w:val="28"/>
        </w:rPr>
      </w:pPr>
      <w:r w:rsidRPr="0056786F">
        <w:rPr>
          <w:sz w:val="28"/>
          <w:szCs w:val="28"/>
        </w:rPr>
        <w:t xml:space="preserve">Burgenland területén született személyek, akik a magyar történelemben, irodalomban játszottak szerepet: </w:t>
      </w:r>
    </w:p>
    <w:p w:rsidR="0056786F" w:rsidRPr="0056786F" w:rsidRDefault="0056786F" w:rsidP="00FB2EC6">
      <w:pPr>
        <w:numPr>
          <w:ilvl w:val="0"/>
          <w:numId w:val="7"/>
        </w:numPr>
        <w:tabs>
          <w:tab w:val="clear" w:pos="720"/>
          <w:tab w:val="num" w:pos="1440"/>
        </w:tabs>
        <w:ind w:left="1440"/>
        <w:jc w:val="both"/>
        <w:rPr>
          <w:sz w:val="28"/>
          <w:szCs w:val="28"/>
        </w:rPr>
      </w:pPr>
      <w:r w:rsidRPr="0056786F">
        <w:rPr>
          <w:sz w:val="28"/>
          <w:szCs w:val="28"/>
        </w:rPr>
        <w:t xml:space="preserve">Siegfried Kollonich (sz. Kismarton / Eisenstadt, 1572) császári generális, Alsó-, majd Felső-Magyarország főkapitánya - </w:t>
      </w:r>
      <w:r w:rsidRPr="0056786F">
        <w:rPr>
          <w:i/>
          <w:sz w:val="28"/>
          <w:szCs w:val="28"/>
        </w:rPr>
        <w:t>nem pozitív történelmi személy.</w:t>
      </w:r>
    </w:p>
    <w:p w:rsidR="0056786F" w:rsidRPr="0056786F" w:rsidRDefault="0056786F" w:rsidP="00FB2EC6">
      <w:pPr>
        <w:numPr>
          <w:ilvl w:val="0"/>
          <w:numId w:val="7"/>
        </w:numPr>
        <w:tabs>
          <w:tab w:val="clear" w:pos="720"/>
          <w:tab w:val="num" w:pos="1440"/>
        </w:tabs>
        <w:ind w:left="1440"/>
        <w:jc w:val="both"/>
        <w:rPr>
          <w:sz w:val="28"/>
          <w:szCs w:val="28"/>
        </w:rPr>
      </w:pPr>
      <w:r w:rsidRPr="0056786F">
        <w:rPr>
          <w:sz w:val="28"/>
          <w:szCs w:val="28"/>
        </w:rPr>
        <w:t>Esterházy Pál (sz. Kismarton / Eisenstadt, 1635), Magyarország nádora</w:t>
      </w:r>
    </w:p>
    <w:p w:rsidR="0056786F" w:rsidRPr="0056786F" w:rsidRDefault="0056786F" w:rsidP="00FB2EC6">
      <w:pPr>
        <w:numPr>
          <w:ilvl w:val="0"/>
          <w:numId w:val="7"/>
        </w:numPr>
        <w:tabs>
          <w:tab w:val="clear" w:pos="720"/>
          <w:tab w:val="num" w:pos="1440"/>
        </w:tabs>
        <w:ind w:left="1440"/>
        <w:jc w:val="both"/>
        <w:rPr>
          <w:sz w:val="28"/>
          <w:szCs w:val="28"/>
        </w:rPr>
      </w:pPr>
      <w:r w:rsidRPr="0056786F">
        <w:rPr>
          <w:sz w:val="28"/>
          <w:szCs w:val="28"/>
        </w:rPr>
        <w:t>Faludi Ferenc (sz. Németújvár / Güssing, 1704), jezsuita költő</w:t>
      </w:r>
    </w:p>
    <w:p w:rsidR="0056786F" w:rsidRPr="0056786F" w:rsidRDefault="0056786F" w:rsidP="00FB2EC6">
      <w:pPr>
        <w:numPr>
          <w:ilvl w:val="0"/>
          <w:numId w:val="7"/>
        </w:numPr>
        <w:tabs>
          <w:tab w:val="clear" w:pos="720"/>
          <w:tab w:val="num" w:pos="1440"/>
        </w:tabs>
        <w:ind w:left="1440"/>
        <w:jc w:val="both"/>
        <w:rPr>
          <w:b/>
          <w:i/>
          <w:sz w:val="28"/>
          <w:szCs w:val="28"/>
        </w:rPr>
      </w:pPr>
      <w:r w:rsidRPr="0056786F">
        <w:rPr>
          <w:sz w:val="28"/>
          <w:szCs w:val="28"/>
        </w:rPr>
        <w:t>Batthyány Ignác (Németújvár / Güssing, 1741), erdélyi püspök, a gyulafehérvári</w:t>
      </w:r>
      <w:r w:rsidRPr="0056786F">
        <w:rPr>
          <w:spacing w:val="20"/>
          <w:sz w:val="28"/>
          <w:szCs w:val="28"/>
        </w:rPr>
        <w:t xml:space="preserve"> </w:t>
      </w:r>
      <w:r w:rsidRPr="0056786F">
        <w:rPr>
          <w:sz w:val="28"/>
          <w:szCs w:val="28"/>
        </w:rPr>
        <w:t>könyvtár és nyomda alapítója.</w:t>
      </w:r>
    </w:p>
    <w:p w:rsidR="0056786F" w:rsidRPr="0056786F" w:rsidRDefault="0056786F" w:rsidP="00FB2EC6">
      <w:pPr>
        <w:numPr>
          <w:ilvl w:val="0"/>
          <w:numId w:val="7"/>
        </w:numPr>
        <w:tabs>
          <w:tab w:val="clear" w:pos="720"/>
          <w:tab w:val="num" w:pos="1440"/>
        </w:tabs>
        <w:ind w:left="1440"/>
        <w:jc w:val="both"/>
        <w:rPr>
          <w:sz w:val="28"/>
          <w:szCs w:val="28"/>
        </w:rPr>
      </w:pPr>
      <w:r w:rsidRPr="0056786F">
        <w:rPr>
          <w:b/>
          <w:i/>
          <w:sz w:val="28"/>
          <w:szCs w:val="28"/>
        </w:rPr>
        <w:t>Liszt Ferenc</w:t>
      </w:r>
      <w:r w:rsidRPr="0056786F">
        <w:rPr>
          <w:sz w:val="28"/>
          <w:szCs w:val="28"/>
        </w:rPr>
        <w:t xml:space="preserve"> (sz. Doborján / Raiding, 1811). Liszt Ferenc egyértelműen Burgenland szülötte. „Természetesen” az osztrákok Franz Liszt néven, osztrákként jegyzik. </w:t>
      </w:r>
      <w:r w:rsidR="00FB2EC6">
        <w:rPr>
          <w:sz w:val="28"/>
          <w:szCs w:val="28"/>
        </w:rPr>
        <w:t xml:space="preserve">Viszont közismert, hogy </w:t>
      </w:r>
      <w:r w:rsidRPr="00FB2EC6">
        <w:rPr>
          <w:sz w:val="28"/>
          <w:szCs w:val="28"/>
        </w:rPr>
        <w:lastRenderedPageBreak/>
        <w:t>Liszt Ferenc magát magyarnak</w:t>
      </w:r>
      <w:r w:rsidRPr="0056786F">
        <w:rPr>
          <w:sz w:val="28"/>
          <w:szCs w:val="28"/>
        </w:rPr>
        <w:t xml:space="preserve"> tartotta, és ezt számos kijelentésében meg is erősítette. Az egyik </w:t>
      </w:r>
      <w:r w:rsidRPr="00FB2EC6">
        <w:rPr>
          <w:sz w:val="28"/>
          <w:szCs w:val="28"/>
        </w:rPr>
        <w:t>legjelentősebb bizonyíték</w:t>
      </w:r>
      <w:r w:rsidRPr="0056786F">
        <w:rPr>
          <w:sz w:val="28"/>
          <w:szCs w:val="28"/>
        </w:rPr>
        <w:t xml:space="preserve"> az, hogy bár hosszú ideig élt Párizsban, Weimarban és </w:t>
      </w:r>
      <w:hyperlink r:id="rId7" w:tooltip="Róma" w:history="1">
        <w:r w:rsidRPr="0056786F">
          <w:rPr>
            <w:rStyle w:val="Hiperhivatkozs"/>
            <w:color w:val="auto"/>
            <w:sz w:val="28"/>
            <w:szCs w:val="28"/>
            <w:u w:val="none"/>
          </w:rPr>
          <w:t>Rómában</w:t>
        </w:r>
      </w:hyperlink>
      <w:r w:rsidRPr="0056786F">
        <w:rPr>
          <w:sz w:val="28"/>
          <w:szCs w:val="28"/>
        </w:rPr>
        <w:t xml:space="preserve">, de soha nem vette fel sem a </w:t>
      </w:r>
      <w:hyperlink r:id="rId8" w:tooltip="Franciaország" w:history="1">
        <w:r w:rsidRPr="0056786F">
          <w:rPr>
            <w:rStyle w:val="Hiperhivatkozs"/>
            <w:color w:val="auto"/>
            <w:sz w:val="28"/>
            <w:szCs w:val="28"/>
            <w:u w:val="none"/>
          </w:rPr>
          <w:t>francia</w:t>
        </w:r>
      </w:hyperlink>
      <w:r w:rsidRPr="0056786F">
        <w:rPr>
          <w:sz w:val="28"/>
          <w:szCs w:val="28"/>
        </w:rPr>
        <w:t xml:space="preserve">, sem a </w:t>
      </w:r>
      <w:hyperlink r:id="rId9" w:tooltip="Németország" w:history="1">
        <w:r w:rsidRPr="0056786F">
          <w:rPr>
            <w:rStyle w:val="Hiperhivatkozs"/>
            <w:color w:val="auto"/>
            <w:sz w:val="28"/>
            <w:szCs w:val="28"/>
            <w:u w:val="none"/>
          </w:rPr>
          <w:t>német</w:t>
        </w:r>
      </w:hyperlink>
      <w:r w:rsidRPr="0056786F">
        <w:rPr>
          <w:sz w:val="28"/>
          <w:szCs w:val="28"/>
        </w:rPr>
        <w:t xml:space="preserve">, vagy az </w:t>
      </w:r>
      <w:hyperlink r:id="rId10" w:tooltip="Olaszország" w:history="1">
        <w:r w:rsidRPr="0056786F">
          <w:rPr>
            <w:rStyle w:val="Hiperhivatkozs"/>
            <w:color w:val="auto"/>
            <w:sz w:val="28"/>
            <w:szCs w:val="28"/>
            <w:u w:val="none"/>
          </w:rPr>
          <w:t>olasz</w:t>
        </w:r>
      </w:hyperlink>
      <w:r w:rsidRPr="0056786F">
        <w:rPr>
          <w:sz w:val="28"/>
          <w:szCs w:val="28"/>
        </w:rPr>
        <w:t xml:space="preserve"> állampolgárságot, de </w:t>
      </w:r>
      <w:r w:rsidRPr="00FB2EC6">
        <w:rPr>
          <w:sz w:val="28"/>
          <w:szCs w:val="28"/>
        </w:rPr>
        <w:t>soha nem volt osztrák állampolgár sem</w:t>
      </w:r>
      <w:r w:rsidRPr="0056786F">
        <w:rPr>
          <w:sz w:val="28"/>
          <w:szCs w:val="28"/>
        </w:rPr>
        <w:t xml:space="preserve"> </w:t>
      </w:r>
      <w:r w:rsidRPr="0056786F">
        <w:rPr>
          <w:sz w:val="28"/>
          <w:szCs w:val="28"/>
          <w:u w:val="single"/>
        </w:rPr>
        <w:t>(</w:t>
      </w:r>
      <w:r w:rsidRPr="0056786F">
        <w:rPr>
          <w:i/>
          <w:sz w:val="28"/>
          <w:szCs w:val="28"/>
        </w:rPr>
        <w:t xml:space="preserve">megjegyzés: a Monarchiában </w:t>
      </w:r>
      <w:r w:rsidRPr="00FB2EC6">
        <w:rPr>
          <w:i/>
          <w:sz w:val="28"/>
          <w:szCs w:val="28"/>
        </w:rPr>
        <w:t>volt külön</w:t>
      </w:r>
      <w:r w:rsidRPr="0056786F">
        <w:rPr>
          <w:i/>
          <w:sz w:val="28"/>
          <w:szCs w:val="28"/>
        </w:rPr>
        <w:t xml:space="preserve"> magyar ill. osztrák állampolgárság</w:t>
      </w:r>
      <w:r w:rsidRPr="0056786F">
        <w:rPr>
          <w:sz w:val="28"/>
          <w:szCs w:val="28"/>
        </w:rPr>
        <w:t>).</w:t>
      </w:r>
    </w:p>
    <w:p w:rsidR="0056786F" w:rsidRPr="0056786F" w:rsidRDefault="0056786F" w:rsidP="00FB2EC6">
      <w:pPr>
        <w:ind w:left="1440"/>
        <w:jc w:val="both"/>
        <w:rPr>
          <w:sz w:val="28"/>
          <w:szCs w:val="28"/>
        </w:rPr>
      </w:pPr>
      <w:r w:rsidRPr="0056786F">
        <w:rPr>
          <w:sz w:val="28"/>
          <w:szCs w:val="28"/>
        </w:rPr>
        <w:t xml:space="preserve">Utazásai során Liszt minden alkalommal </w:t>
      </w:r>
      <w:r w:rsidRPr="00FB2EC6">
        <w:rPr>
          <w:sz w:val="28"/>
          <w:szCs w:val="28"/>
        </w:rPr>
        <w:t>magyar</w:t>
      </w:r>
      <w:r w:rsidRPr="0056786F">
        <w:rPr>
          <w:sz w:val="28"/>
          <w:szCs w:val="28"/>
        </w:rPr>
        <w:t xml:space="preserve"> útlevelet használt, az illetőségi hely, amely útlevelében szerepelt</w:t>
      </w:r>
      <w:r w:rsidR="00FB2EC6">
        <w:rPr>
          <w:sz w:val="28"/>
          <w:szCs w:val="28"/>
        </w:rPr>
        <w:t>,</w:t>
      </w:r>
      <w:r w:rsidRPr="0056786F">
        <w:rPr>
          <w:sz w:val="28"/>
          <w:szCs w:val="28"/>
        </w:rPr>
        <w:t xml:space="preserve"> Sopron volt. Továbbá Liszt gyermekei is magyar állampolgárok voltak az apjuk állampolgársága után.</w:t>
      </w:r>
    </w:p>
    <w:p w:rsidR="0056786F" w:rsidRPr="0056786F" w:rsidRDefault="0056786F" w:rsidP="00FB2EC6">
      <w:pPr>
        <w:ind w:left="1440"/>
        <w:jc w:val="both"/>
        <w:rPr>
          <w:sz w:val="28"/>
          <w:szCs w:val="28"/>
        </w:rPr>
      </w:pPr>
      <w:r w:rsidRPr="0056786F">
        <w:rPr>
          <w:sz w:val="28"/>
          <w:szCs w:val="28"/>
        </w:rPr>
        <w:t>Liszt minden</w:t>
      </w:r>
      <w:r w:rsidR="00FB2EC6">
        <w:rPr>
          <w:sz w:val="28"/>
          <w:szCs w:val="28"/>
        </w:rPr>
        <w:t>,</w:t>
      </w:r>
      <w:r w:rsidRPr="0056786F">
        <w:rPr>
          <w:sz w:val="28"/>
          <w:szCs w:val="28"/>
        </w:rPr>
        <w:t xml:space="preserve"> származására vonatkozó</w:t>
      </w:r>
      <w:r w:rsidRPr="00FB2EC6">
        <w:rPr>
          <w:sz w:val="28"/>
          <w:szCs w:val="28"/>
        </w:rPr>
        <w:t xml:space="preserve"> kijelentésében magyarnak vallotta</w:t>
      </w:r>
      <w:r w:rsidRPr="0056786F">
        <w:rPr>
          <w:sz w:val="28"/>
          <w:szCs w:val="28"/>
        </w:rPr>
        <w:t xml:space="preserve"> magát, de </w:t>
      </w:r>
      <w:r w:rsidRPr="00FB2EC6">
        <w:rPr>
          <w:sz w:val="28"/>
          <w:szCs w:val="28"/>
        </w:rPr>
        <w:t>problémái voltak a magyar nyelvtudásával</w:t>
      </w:r>
      <w:r w:rsidRPr="0056786F">
        <w:rPr>
          <w:sz w:val="28"/>
          <w:szCs w:val="28"/>
        </w:rPr>
        <w:t>.</w:t>
      </w:r>
      <w:r w:rsidRPr="0056786F">
        <w:rPr>
          <w:sz w:val="28"/>
          <w:szCs w:val="28"/>
          <w:vertAlign w:val="superscript"/>
        </w:rPr>
        <w:t xml:space="preserve"> </w:t>
      </w:r>
      <w:r w:rsidRPr="0056786F">
        <w:rPr>
          <w:sz w:val="28"/>
          <w:szCs w:val="28"/>
        </w:rPr>
        <w:t xml:space="preserve"> Apja, Liszt Ádám, családnevét a pozsonyi gimnázium anyakönyvében is </w:t>
      </w:r>
      <w:r w:rsidRPr="0056786F">
        <w:rPr>
          <w:i/>
          <w:iCs/>
          <w:sz w:val="28"/>
          <w:szCs w:val="28"/>
        </w:rPr>
        <w:t>Liszt-</w:t>
      </w:r>
      <w:r w:rsidRPr="0056786F">
        <w:rPr>
          <w:sz w:val="28"/>
          <w:szCs w:val="28"/>
        </w:rPr>
        <w:t xml:space="preserve">nek és nem </w:t>
      </w:r>
      <w:r w:rsidRPr="0056786F">
        <w:rPr>
          <w:i/>
          <w:iCs/>
          <w:sz w:val="28"/>
          <w:szCs w:val="28"/>
        </w:rPr>
        <w:t>List-</w:t>
      </w:r>
      <w:r w:rsidRPr="0056786F">
        <w:rPr>
          <w:sz w:val="28"/>
          <w:szCs w:val="28"/>
        </w:rPr>
        <w:t>nek (</w:t>
      </w:r>
      <w:r w:rsidRPr="0056786F">
        <w:rPr>
          <w:i/>
          <w:sz w:val="28"/>
          <w:szCs w:val="28"/>
        </w:rPr>
        <w:t>Lißt-nek</w:t>
      </w:r>
      <w:r w:rsidRPr="0056786F">
        <w:rPr>
          <w:sz w:val="28"/>
          <w:szCs w:val="28"/>
        </w:rPr>
        <w:t>) jegyezték be. Egyetlen olyan feljegyzés sem maradt fenn, melyben azt állította volna, hogy ő osztrák vagy német lenne</w:t>
      </w:r>
      <w:r w:rsidRPr="0056786F">
        <w:rPr>
          <w:b/>
          <w:sz w:val="28"/>
          <w:szCs w:val="28"/>
        </w:rPr>
        <w:t>!</w:t>
      </w:r>
    </w:p>
    <w:p w:rsidR="0056786F" w:rsidRPr="0056786F" w:rsidRDefault="0056786F" w:rsidP="00FB2EC6">
      <w:pPr>
        <w:numPr>
          <w:ilvl w:val="0"/>
          <w:numId w:val="7"/>
        </w:numPr>
        <w:tabs>
          <w:tab w:val="clear" w:pos="720"/>
          <w:tab w:val="num" w:pos="1440"/>
        </w:tabs>
        <w:ind w:left="1440"/>
        <w:jc w:val="both"/>
        <w:rPr>
          <w:b/>
          <w:i/>
          <w:sz w:val="28"/>
          <w:szCs w:val="28"/>
        </w:rPr>
      </w:pPr>
      <w:r w:rsidRPr="0056786F">
        <w:rPr>
          <w:sz w:val="28"/>
          <w:szCs w:val="28"/>
        </w:rPr>
        <w:t>Kitaibel Pál</w:t>
      </w:r>
      <w:r w:rsidRPr="0056786F">
        <w:rPr>
          <w:b/>
          <w:i/>
          <w:sz w:val="28"/>
          <w:szCs w:val="28"/>
        </w:rPr>
        <w:t xml:space="preserve"> </w:t>
      </w:r>
      <w:r w:rsidRPr="0056786F">
        <w:rPr>
          <w:sz w:val="28"/>
          <w:szCs w:val="28"/>
        </w:rPr>
        <w:t>(sz. Nagymarton / Mattersburg, 1757) botanikus</w:t>
      </w:r>
    </w:p>
    <w:p w:rsidR="0056786F" w:rsidRPr="0056786F" w:rsidRDefault="0056786F" w:rsidP="00FB2EC6">
      <w:pPr>
        <w:numPr>
          <w:ilvl w:val="0"/>
          <w:numId w:val="7"/>
        </w:numPr>
        <w:tabs>
          <w:tab w:val="clear" w:pos="720"/>
          <w:tab w:val="num" w:pos="1440"/>
        </w:tabs>
        <w:ind w:left="1440"/>
        <w:jc w:val="both"/>
        <w:rPr>
          <w:b/>
          <w:i/>
          <w:sz w:val="28"/>
          <w:szCs w:val="28"/>
        </w:rPr>
      </w:pPr>
      <w:r w:rsidRPr="0056786F">
        <w:rPr>
          <w:sz w:val="28"/>
          <w:szCs w:val="28"/>
        </w:rPr>
        <w:t>Eötvös Pál (sz. Kismarton / Eisenstadt, 1758), író</w:t>
      </w:r>
    </w:p>
    <w:p w:rsidR="0056786F" w:rsidRPr="0056786F" w:rsidRDefault="0056786F" w:rsidP="00FB2EC6">
      <w:pPr>
        <w:numPr>
          <w:ilvl w:val="0"/>
          <w:numId w:val="7"/>
        </w:numPr>
        <w:tabs>
          <w:tab w:val="clear" w:pos="720"/>
          <w:tab w:val="num" w:pos="1440"/>
        </w:tabs>
        <w:ind w:left="1440"/>
        <w:jc w:val="both"/>
        <w:rPr>
          <w:b/>
          <w:i/>
          <w:sz w:val="28"/>
          <w:szCs w:val="28"/>
        </w:rPr>
      </w:pPr>
      <w:r w:rsidRPr="0056786F">
        <w:rPr>
          <w:sz w:val="28"/>
          <w:szCs w:val="28"/>
        </w:rPr>
        <w:t>Storno Ferenc (sz. Kismarton / Eisenstadt, 1821) festőművész, építőművész, restaurátor, műgyűjtő (Sopron híres embere)</w:t>
      </w:r>
    </w:p>
    <w:p w:rsidR="0056786F" w:rsidRPr="0056786F" w:rsidRDefault="0056786F" w:rsidP="00FB2EC6">
      <w:pPr>
        <w:numPr>
          <w:ilvl w:val="0"/>
          <w:numId w:val="7"/>
        </w:numPr>
        <w:tabs>
          <w:tab w:val="clear" w:pos="720"/>
          <w:tab w:val="num" w:pos="1440"/>
        </w:tabs>
        <w:ind w:left="1440"/>
        <w:jc w:val="both"/>
        <w:rPr>
          <w:sz w:val="28"/>
          <w:szCs w:val="28"/>
        </w:rPr>
      </w:pPr>
      <w:r w:rsidRPr="0056786F">
        <w:rPr>
          <w:sz w:val="28"/>
          <w:szCs w:val="28"/>
        </w:rPr>
        <w:t>Klemm Antal (sz. Léka / Lockenhaus, 1883), nyelvész, finnugrista, a magyar és finnugor történeti mondattan kiváló tudósa, az MTA tagja.</w:t>
      </w:r>
    </w:p>
    <w:p w:rsidR="0056786F" w:rsidRPr="0056786F" w:rsidRDefault="0056786F" w:rsidP="00FB2EC6">
      <w:pPr>
        <w:numPr>
          <w:ilvl w:val="0"/>
          <w:numId w:val="7"/>
        </w:numPr>
        <w:tabs>
          <w:tab w:val="clear" w:pos="720"/>
          <w:tab w:val="num" w:pos="1440"/>
        </w:tabs>
        <w:ind w:left="1440"/>
        <w:jc w:val="both"/>
        <w:rPr>
          <w:b/>
          <w:i/>
          <w:sz w:val="28"/>
          <w:szCs w:val="28"/>
        </w:rPr>
      </w:pPr>
      <w:r w:rsidRPr="0056786F">
        <w:rPr>
          <w:sz w:val="28"/>
          <w:szCs w:val="28"/>
        </w:rPr>
        <w:t>Nagy Jenő</w:t>
      </w:r>
      <w:r w:rsidRPr="0056786F">
        <w:rPr>
          <w:b/>
          <w:i/>
          <w:sz w:val="28"/>
          <w:szCs w:val="28"/>
        </w:rPr>
        <w:t xml:space="preserve"> </w:t>
      </w:r>
      <w:r w:rsidRPr="0056786F">
        <w:rPr>
          <w:sz w:val="28"/>
          <w:szCs w:val="28"/>
        </w:rPr>
        <w:t>(Németújvár / Güssing, 1898), honvéd vezérezredes, az 1944-es ellenállási mozgalom vezetője és mártírja</w:t>
      </w:r>
    </w:p>
    <w:p w:rsidR="0056786F" w:rsidRPr="0056786F" w:rsidRDefault="0056786F" w:rsidP="00FB2EC6">
      <w:pPr>
        <w:numPr>
          <w:ilvl w:val="0"/>
          <w:numId w:val="7"/>
        </w:numPr>
        <w:tabs>
          <w:tab w:val="clear" w:pos="720"/>
          <w:tab w:val="num" w:pos="1440"/>
        </w:tabs>
        <w:ind w:left="1440"/>
        <w:jc w:val="both"/>
        <w:rPr>
          <w:b/>
          <w:i/>
          <w:sz w:val="28"/>
          <w:szCs w:val="28"/>
        </w:rPr>
      </w:pPr>
      <w:r w:rsidRPr="0056786F">
        <w:rPr>
          <w:sz w:val="28"/>
          <w:szCs w:val="28"/>
        </w:rPr>
        <w:t>Almásy László</w:t>
      </w:r>
      <w:r w:rsidRPr="0056786F">
        <w:rPr>
          <w:b/>
          <w:i/>
          <w:sz w:val="28"/>
          <w:szCs w:val="28"/>
        </w:rPr>
        <w:t xml:space="preserve"> </w:t>
      </w:r>
      <w:r w:rsidRPr="0056786F">
        <w:rPr>
          <w:sz w:val="28"/>
          <w:szCs w:val="28"/>
        </w:rPr>
        <w:t>(sz. Borostyánkő / Bernstein, 1895), Szahara kutató, pilóta (róla szólt az „Angol beteg” c. film)</w:t>
      </w:r>
    </w:p>
    <w:p w:rsidR="0056786F" w:rsidRPr="0056786F" w:rsidRDefault="0056786F" w:rsidP="00FB2EC6">
      <w:pPr>
        <w:numPr>
          <w:ilvl w:val="0"/>
          <w:numId w:val="7"/>
        </w:numPr>
        <w:tabs>
          <w:tab w:val="clear" w:pos="720"/>
          <w:tab w:val="num" w:pos="1440"/>
        </w:tabs>
        <w:ind w:left="1440"/>
        <w:jc w:val="both"/>
        <w:rPr>
          <w:b/>
          <w:i/>
          <w:sz w:val="28"/>
          <w:szCs w:val="28"/>
        </w:rPr>
      </w:pPr>
      <w:r w:rsidRPr="0056786F">
        <w:rPr>
          <w:sz w:val="28"/>
          <w:szCs w:val="28"/>
        </w:rPr>
        <w:t>Csákányi László</w:t>
      </w:r>
      <w:r w:rsidRPr="0056786F">
        <w:rPr>
          <w:b/>
          <w:i/>
          <w:sz w:val="28"/>
          <w:szCs w:val="28"/>
        </w:rPr>
        <w:t xml:space="preserve"> </w:t>
      </w:r>
      <w:r w:rsidRPr="0056786F">
        <w:rPr>
          <w:sz w:val="28"/>
          <w:szCs w:val="28"/>
        </w:rPr>
        <w:t>(Németújvár / Güssing, 1898), színművész</w:t>
      </w:r>
    </w:p>
    <w:p w:rsidR="0056786F" w:rsidRPr="0056786F" w:rsidRDefault="0056786F" w:rsidP="00FB2EC6">
      <w:pPr>
        <w:numPr>
          <w:ilvl w:val="0"/>
          <w:numId w:val="7"/>
        </w:numPr>
        <w:tabs>
          <w:tab w:val="clear" w:pos="720"/>
          <w:tab w:val="num" w:pos="1440"/>
        </w:tabs>
        <w:spacing w:after="120"/>
        <w:ind w:left="1434" w:hanging="357"/>
        <w:rPr>
          <w:sz w:val="28"/>
          <w:szCs w:val="28"/>
        </w:rPr>
      </w:pPr>
      <w:r w:rsidRPr="0056786F">
        <w:rPr>
          <w:sz w:val="28"/>
          <w:szCs w:val="28"/>
        </w:rPr>
        <w:t>Grősz József (Féltorony / Halbturn, 1887)</w:t>
      </w:r>
    </w:p>
    <w:p w:rsidR="0056786F" w:rsidRPr="0056786F" w:rsidRDefault="0056786F" w:rsidP="00FB2EC6">
      <w:pPr>
        <w:spacing w:after="60"/>
        <w:jc w:val="both"/>
        <w:rPr>
          <w:sz w:val="28"/>
          <w:szCs w:val="28"/>
        </w:rPr>
      </w:pPr>
      <w:r w:rsidRPr="0056786F">
        <w:rPr>
          <w:b/>
          <w:sz w:val="28"/>
          <w:szCs w:val="28"/>
        </w:rPr>
        <w:t xml:space="preserve">2. </w:t>
      </w:r>
      <w:r w:rsidRPr="0056786F">
        <w:rPr>
          <w:sz w:val="28"/>
          <w:szCs w:val="28"/>
        </w:rPr>
        <w:t>Burgenland története 1918 előtt</w:t>
      </w:r>
    </w:p>
    <w:p w:rsidR="0056786F" w:rsidRPr="0056786F" w:rsidRDefault="0056786F" w:rsidP="00FB2EC6">
      <w:pPr>
        <w:spacing w:after="60"/>
        <w:ind w:left="357"/>
        <w:jc w:val="both"/>
        <w:rPr>
          <w:sz w:val="28"/>
          <w:szCs w:val="28"/>
        </w:rPr>
      </w:pPr>
      <w:r w:rsidRPr="0056786F">
        <w:rPr>
          <w:sz w:val="28"/>
          <w:szCs w:val="28"/>
        </w:rPr>
        <w:t>A magyarok 900 körül foglalták el a mai Burgenland területét, de nem települtek be, gyepüket, határvédelmi akadályokat, telepítettek. Határőr településeket alapítottak [</w:t>
      </w:r>
      <w:r w:rsidRPr="0056786F">
        <w:rPr>
          <w:i/>
          <w:sz w:val="28"/>
          <w:szCs w:val="28"/>
        </w:rPr>
        <w:t>a mai Magyarországon: Őrség térsége, a Burgenland területén megmaradt Alsóőr (Unterwart´), Felsőőr (Oberwart), Örisziget (Siget in der Warte) községek</w:t>
      </w:r>
      <w:r w:rsidRPr="0056786F">
        <w:rPr>
          <w:sz w:val="28"/>
          <w:szCs w:val="28"/>
        </w:rPr>
        <w:t xml:space="preserve">]. </w:t>
      </w:r>
    </w:p>
    <w:p w:rsidR="0056786F" w:rsidRPr="0056786F" w:rsidRDefault="0056786F" w:rsidP="00FB2EC6">
      <w:pPr>
        <w:spacing w:after="60"/>
        <w:ind w:left="357"/>
        <w:jc w:val="both"/>
        <w:rPr>
          <w:sz w:val="28"/>
          <w:szCs w:val="28"/>
        </w:rPr>
      </w:pPr>
      <w:r w:rsidRPr="0056786F">
        <w:rPr>
          <w:sz w:val="28"/>
          <w:szCs w:val="28"/>
        </w:rPr>
        <w:t xml:space="preserve">A középkor folyamán, a magyar királyok, az osztrák hercegek és a német-római császárok közötti gyakori háborúskodások során a terület egyes várai hosszabb-rövidebb ideig osztrák kézen voltak. 1490-től több nyugat-magyarországi uradalom a Habsburg család birtokába került, és </w:t>
      </w:r>
      <w:hyperlink r:id="rId11" w:tooltip="Alsó-Ausztria" w:history="1">
        <w:r w:rsidRPr="0056786F">
          <w:rPr>
            <w:rStyle w:val="Hiperhivatkozs"/>
            <w:color w:val="auto"/>
            <w:sz w:val="28"/>
            <w:szCs w:val="28"/>
            <w:u w:val="none"/>
          </w:rPr>
          <w:t>Alsó-Ausztriához</w:t>
        </w:r>
      </w:hyperlink>
      <w:r w:rsidRPr="0056786F">
        <w:rPr>
          <w:sz w:val="28"/>
          <w:szCs w:val="28"/>
        </w:rPr>
        <w:t xml:space="preserve"> tartozott. Miután a 17. században magyar főrendek birtokába </w:t>
      </w:r>
      <w:r w:rsidRPr="0056786F">
        <w:rPr>
          <w:sz w:val="28"/>
          <w:szCs w:val="28"/>
        </w:rPr>
        <w:lastRenderedPageBreak/>
        <w:t xml:space="preserve">jutottak, a magyar országgyűlések ismételt követelésére ezek az uradalmak ismét a Magyar Korona joghatósága alá kerültek. </w:t>
      </w:r>
    </w:p>
    <w:p w:rsidR="0056786F" w:rsidRPr="0056786F" w:rsidRDefault="0056786F" w:rsidP="00FB2EC6">
      <w:pPr>
        <w:spacing w:after="60"/>
        <w:jc w:val="both"/>
        <w:rPr>
          <w:sz w:val="28"/>
          <w:szCs w:val="28"/>
        </w:rPr>
      </w:pPr>
      <w:r w:rsidRPr="0056786F">
        <w:rPr>
          <w:b/>
          <w:sz w:val="28"/>
          <w:szCs w:val="28"/>
        </w:rPr>
        <w:t xml:space="preserve">3. </w:t>
      </w:r>
      <w:r w:rsidRPr="0056786F">
        <w:rPr>
          <w:sz w:val="28"/>
          <w:szCs w:val="28"/>
        </w:rPr>
        <w:t xml:space="preserve">Burgenland története 1918 után az átmeneti időszakban a végleges határ kijelöléséig </w:t>
      </w:r>
    </w:p>
    <w:p w:rsidR="0056786F" w:rsidRPr="0056786F" w:rsidRDefault="0056786F" w:rsidP="00FB2EC6">
      <w:pPr>
        <w:spacing w:after="60"/>
        <w:ind w:left="357"/>
        <w:jc w:val="both"/>
        <w:rPr>
          <w:sz w:val="28"/>
          <w:szCs w:val="28"/>
        </w:rPr>
      </w:pPr>
      <w:r w:rsidRPr="0056786F">
        <w:rPr>
          <w:sz w:val="28"/>
          <w:szCs w:val="28"/>
        </w:rPr>
        <w:t>Az osztrák békeszerződés tárgyalásának kezdetén a Kis-Antant [</w:t>
      </w:r>
      <w:r w:rsidRPr="0056786F">
        <w:rPr>
          <w:i/>
          <w:sz w:val="28"/>
          <w:szCs w:val="28"/>
        </w:rPr>
        <w:t>Csehszlovákia, Románia, Szerb-Horvát-Szlovén királyság</w:t>
      </w:r>
      <w:r w:rsidRPr="0056786F">
        <w:rPr>
          <w:sz w:val="28"/>
          <w:szCs w:val="28"/>
        </w:rPr>
        <w:t xml:space="preserve"> (</w:t>
      </w:r>
      <w:r w:rsidRPr="0056786F">
        <w:rPr>
          <w:i/>
          <w:sz w:val="28"/>
          <w:szCs w:val="28"/>
        </w:rPr>
        <w:t>Jugoszlávia elődje</w:t>
      </w:r>
      <w:r w:rsidRPr="0056786F">
        <w:rPr>
          <w:sz w:val="28"/>
          <w:szCs w:val="28"/>
        </w:rPr>
        <w:t xml:space="preserve">)] részéről felmerült, hogy Nyugat-Magyarországon egy korridort hoznak létre Csehszlovákia és a Szerb-Horvát-Szlovén királyságot összekötve. Ezzel gyakorlatilag </w:t>
      </w:r>
      <w:r w:rsidRPr="00AD72EA">
        <w:rPr>
          <w:sz w:val="28"/>
          <w:szCs w:val="28"/>
        </w:rPr>
        <w:t>körbekerítették</w:t>
      </w:r>
      <w:r w:rsidRPr="0056786F">
        <w:rPr>
          <w:sz w:val="28"/>
          <w:szCs w:val="28"/>
        </w:rPr>
        <w:t xml:space="preserve"> volna a </w:t>
      </w:r>
      <w:r w:rsidRPr="00FB2EC6">
        <w:rPr>
          <w:sz w:val="28"/>
          <w:szCs w:val="28"/>
        </w:rPr>
        <w:t>megmaradt magyar területeket</w:t>
      </w:r>
      <w:r w:rsidRPr="0056786F">
        <w:rPr>
          <w:sz w:val="28"/>
          <w:szCs w:val="28"/>
        </w:rPr>
        <w:t xml:space="preserve">. Szerencsére az Antant ezt az </w:t>
      </w:r>
      <w:r w:rsidRPr="00AD72EA">
        <w:rPr>
          <w:sz w:val="28"/>
          <w:szCs w:val="28"/>
        </w:rPr>
        <w:t>ötletet elvetette</w:t>
      </w:r>
      <w:r w:rsidRPr="0056786F">
        <w:rPr>
          <w:sz w:val="28"/>
          <w:szCs w:val="28"/>
        </w:rPr>
        <w:t xml:space="preserve"> és másként, az osztrákoknak juttatandó „Burgenland” létrehozásáról döntött. </w:t>
      </w:r>
    </w:p>
    <w:p w:rsidR="0056786F" w:rsidRPr="0056786F" w:rsidRDefault="0056786F" w:rsidP="00FB2EC6">
      <w:pPr>
        <w:ind w:left="360"/>
        <w:jc w:val="both"/>
        <w:rPr>
          <w:sz w:val="28"/>
          <w:szCs w:val="28"/>
        </w:rPr>
      </w:pPr>
      <w:r w:rsidRPr="0056786F">
        <w:rPr>
          <w:sz w:val="28"/>
          <w:szCs w:val="28"/>
        </w:rPr>
        <w:t xml:space="preserve">Mint ahogy a bevezetőben említve volt, Burgenland területén korábban nem alakultak ki </w:t>
      </w:r>
    </w:p>
    <w:p w:rsidR="0056786F" w:rsidRPr="0056786F" w:rsidRDefault="0056786F" w:rsidP="00FB2EC6">
      <w:pPr>
        <w:numPr>
          <w:ilvl w:val="0"/>
          <w:numId w:val="8"/>
        </w:numPr>
        <w:jc w:val="both"/>
        <w:rPr>
          <w:sz w:val="28"/>
          <w:szCs w:val="28"/>
        </w:rPr>
      </w:pPr>
      <w:r w:rsidRPr="0056786F">
        <w:rPr>
          <w:sz w:val="28"/>
          <w:szCs w:val="28"/>
        </w:rPr>
        <w:t xml:space="preserve">elszakadást ösztönző mozgalmak, </w:t>
      </w:r>
    </w:p>
    <w:p w:rsidR="0056786F" w:rsidRPr="0056786F" w:rsidRDefault="0056786F" w:rsidP="00FB2EC6">
      <w:pPr>
        <w:numPr>
          <w:ilvl w:val="0"/>
          <w:numId w:val="8"/>
        </w:numPr>
        <w:jc w:val="both"/>
        <w:rPr>
          <w:sz w:val="28"/>
          <w:szCs w:val="28"/>
        </w:rPr>
      </w:pPr>
      <w:r w:rsidRPr="0056786F">
        <w:rPr>
          <w:sz w:val="28"/>
          <w:szCs w:val="28"/>
        </w:rPr>
        <w:t>autonómia</w:t>
      </w:r>
      <w:r w:rsidR="00AD72EA">
        <w:rPr>
          <w:sz w:val="28"/>
          <w:szCs w:val="28"/>
        </w:rPr>
        <w:t>-</w:t>
      </w:r>
      <w:r w:rsidRPr="0056786F">
        <w:rPr>
          <w:sz w:val="28"/>
          <w:szCs w:val="28"/>
        </w:rPr>
        <w:t>követelések sem merültek fel</w:t>
      </w:r>
    </w:p>
    <w:p w:rsidR="0056786F" w:rsidRPr="0056786F" w:rsidRDefault="0056786F" w:rsidP="00FB2EC6">
      <w:pPr>
        <w:numPr>
          <w:ilvl w:val="0"/>
          <w:numId w:val="8"/>
        </w:numPr>
        <w:jc w:val="both"/>
        <w:rPr>
          <w:sz w:val="28"/>
          <w:szCs w:val="28"/>
        </w:rPr>
      </w:pPr>
      <w:r w:rsidRPr="0056786F">
        <w:rPr>
          <w:sz w:val="28"/>
          <w:szCs w:val="28"/>
        </w:rPr>
        <w:t xml:space="preserve">nemzetiségi elnyomás, ellenállási mozgalmak kialakulása sem volt jellemző. A </w:t>
      </w:r>
      <w:r w:rsidRPr="00AD72EA">
        <w:rPr>
          <w:sz w:val="28"/>
          <w:szCs w:val="28"/>
        </w:rPr>
        <w:t>nemzetiségiek békében</w:t>
      </w:r>
      <w:r w:rsidRPr="0056786F">
        <w:rPr>
          <w:sz w:val="28"/>
          <w:szCs w:val="28"/>
        </w:rPr>
        <w:t xml:space="preserve"> éltek egymás mellett. Ellentétben a többi Trianonban elcsatolt területtől nemzetiségi tanácsok </w:t>
      </w:r>
      <w:r w:rsidRPr="00FB2EC6">
        <w:rPr>
          <w:sz w:val="28"/>
          <w:szCs w:val="28"/>
        </w:rPr>
        <w:t>sem alakultak</w:t>
      </w:r>
      <w:r w:rsidRPr="0056786F">
        <w:rPr>
          <w:sz w:val="28"/>
          <w:szCs w:val="28"/>
        </w:rPr>
        <w:t xml:space="preserve"> meg.</w:t>
      </w:r>
    </w:p>
    <w:p w:rsidR="0056786F" w:rsidRPr="0056786F" w:rsidRDefault="0056786F" w:rsidP="00FB2EC6">
      <w:pPr>
        <w:spacing w:after="60"/>
        <w:ind w:left="357"/>
        <w:jc w:val="both"/>
        <w:rPr>
          <w:sz w:val="28"/>
          <w:szCs w:val="28"/>
        </w:rPr>
      </w:pPr>
      <w:r w:rsidRPr="0056786F">
        <w:rPr>
          <w:sz w:val="28"/>
          <w:szCs w:val="28"/>
        </w:rPr>
        <w:t xml:space="preserve">Így az elcsatolás ötlete tehát </w:t>
      </w:r>
      <w:r w:rsidRPr="00FB2EC6">
        <w:rPr>
          <w:sz w:val="28"/>
          <w:szCs w:val="28"/>
        </w:rPr>
        <w:t>nem az egykori magyar területről</w:t>
      </w:r>
      <w:r w:rsidRPr="0056786F">
        <w:rPr>
          <w:sz w:val="28"/>
          <w:szCs w:val="28"/>
        </w:rPr>
        <w:t xml:space="preserve"> származik</w:t>
      </w:r>
      <w:r w:rsidRPr="0056786F">
        <w:rPr>
          <w:b/>
          <w:sz w:val="28"/>
          <w:szCs w:val="28"/>
        </w:rPr>
        <w:t>!</w:t>
      </w:r>
    </w:p>
    <w:p w:rsidR="0056786F" w:rsidRPr="0056786F" w:rsidRDefault="0056786F" w:rsidP="00FB2EC6">
      <w:pPr>
        <w:spacing w:after="60"/>
        <w:ind w:left="357"/>
        <w:jc w:val="both"/>
        <w:rPr>
          <w:sz w:val="28"/>
          <w:szCs w:val="28"/>
        </w:rPr>
      </w:pPr>
      <w:r w:rsidRPr="0056786F">
        <w:rPr>
          <w:sz w:val="28"/>
          <w:szCs w:val="28"/>
        </w:rPr>
        <w:t xml:space="preserve">Állítólag az Antant Dél-Tirol miatt </w:t>
      </w:r>
      <w:r w:rsidRPr="0056786F">
        <w:rPr>
          <w:i/>
          <w:sz w:val="28"/>
          <w:szCs w:val="28"/>
        </w:rPr>
        <w:t xml:space="preserve">(tulajdonképpen a </w:t>
      </w:r>
      <w:r w:rsidRPr="0056786F">
        <w:rPr>
          <w:b/>
          <w:i/>
          <w:sz w:val="28"/>
          <w:szCs w:val="28"/>
        </w:rPr>
        <w:t>’</w:t>
      </w:r>
      <w:r w:rsidRPr="0056786F">
        <w:rPr>
          <w:i/>
          <w:sz w:val="28"/>
          <w:szCs w:val="28"/>
        </w:rPr>
        <w:t>legnémetebb</w:t>
      </w:r>
      <w:r w:rsidRPr="0056786F">
        <w:rPr>
          <w:b/>
          <w:i/>
          <w:sz w:val="28"/>
          <w:szCs w:val="28"/>
        </w:rPr>
        <w:t xml:space="preserve">’ </w:t>
      </w:r>
      <w:r w:rsidRPr="0056786F">
        <w:rPr>
          <w:i/>
          <w:sz w:val="28"/>
          <w:szCs w:val="28"/>
        </w:rPr>
        <w:t>terület mely a békeszerződés miatt elvettek Ausztriától</w:t>
      </w:r>
      <w:r w:rsidRPr="0056786F">
        <w:rPr>
          <w:sz w:val="28"/>
          <w:szCs w:val="28"/>
        </w:rPr>
        <w:t>) „kompenzálni” akarta az osztrák közvéleményt, így került látókörbe a német többségű (</w:t>
      </w:r>
      <w:r w:rsidRPr="0056786F">
        <w:rPr>
          <w:i/>
          <w:sz w:val="28"/>
          <w:szCs w:val="28"/>
        </w:rPr>
        <w:t>és igen kis magyar népességű</w:t>
      </w:r>
      <w:r w:rsidRPr="0056786F">
        <w:rPr>
          <w:sz w:val="28"/>
          <w:szCs w:val="28"/>
        </w:rPr>
        <w:t>) nyugat-magyarországi terület.</w:t>
      </w:r>
    </w:p>
    <w:p w:rsidR="0056786F" w:rsidRPr="0056786F" w:rsidRDefault="0056786F" w:rsidP="00FB2EC6">
      <w:pPr>
        <w:spacing w:after="60"/>
        <w:ind w:left="357"/>
        <w:jc w:val="both"/>
        <w:rPr>
          <w:sz w:val="28"/>
          <w:szCs w:val="28"/>
        </w:rPr>
      </w:pPr>
      <w:r w:rsidRPr="0056786F">
        <w:rPr>
          <w:sz w:val="28"/>
          <w:szCs w:val="28"/>
        </w:rPr>
        <w:t>Az elcsatolás indoklásként a Wilson-féle önrendelkezési jog szolgált. Kézzelfoghatóbb érveket adott némely gazdasági megfontolás. A ma Burgenlandnak nevezett terület mezőgazdaságának fontos piaca volt Bécs. (</w:t>
      </w:r>
      <w:r w:rsidRPr="0056786F">
        <w:rPr>
          <w:i/>
          <w:sz w:val="28"/>
          <w:szCs w:val="28"/>
        </w:rPr>
        <w:t>Az osztrák főváros éhezett a háborús összeomlás után</w:t>
      </w:r>
      <w:r w:rsidRPr="0056786F">
        <w:rPr>
          <w:sz w:val="28"/>
          <w:szCs w:val="28"/>
        </w:rPr>
        <w:t xml:space="preserve"> ...). </w:t>
      </w:r>
    </w:p>
    <w:p w:rsidR="0056786F" w:rsidRPr="0056786F" w:rsidRDefault="0056786F" w:rsidP="00AD72EA">
      <w:pPr>
        <w:spacing w:after="60"/>
        <w:ind w:left="357"/>
        <w:jc w:val="both"/>
        <w:rPr>
          <w:sz w:val="28"/>
          <w:szCs w:val="28"/>
        </w:rPr>
      </w:pPr>
      <w:r w:rsidRPr="0056786F">
        <w:rPr>
          <w:sz w:val="28"/>
          <w:szCs w:val="28"/>
        </w:rPr>
        <w:t>A Saint-Germain-i békeszerződés szerint Ausztria eredetileg 4 312 km² területet kapott volna. Mivel a békeszerződések (</w:t>
      </w:r>
      <w:r w:rsidRPr="0056786F">
        <w:rPr>
          <w:i/>
          <w:sz w:val="28"/>
          <w:szCs w:val="28"/>
        </w:rPr>
        <w:t>Saint-Germain és Trianon</w:t>
      </w:r>
      <w:r w:rsidRPr="0056786F">
        <w:rPr>
          <w:sz w:val="28"/>
          <w:szCs w:val="28"/>
        </w:rPr>
        <w:t xml:space="preserve">) nem határozták meg egyértelműen a terület átadásának dátumát – ellentétben a többi elcsatolt területtel – itt nem volt idegen megszálló hatalom, megmaradt a magyar közigazgatás Burgenland területén a végleges elcsatolásig. Furcsaság: 1919-ben Dél-Burgenland területén </w:t>
      </w:r>
      <w:r w:rsidRPr="00AD72EA">
        <w:rPr>
          <w:sz w:val="28"/>
          <w:szCs w:val="28"/>
        </w:rPr>
        <w:t>még</w:t>
      </w:r>
      <w:r w:rsidRPr="0056786F">
        <w:rPr>
          <w:sz w:val="28"/>
          <w:szCs w:val="28"/>
        </w:rPr>
        <w:t xml:space="preserve"> </w:t>
      </w:r>
      <w:r w:rsidRPr="00AD72EA">
        <w:rPr>
          <w:sz w:val="28"/>
          <w:szCs w:val="28"/>
        </w:rPr>
        <w:t xml:space="preserve">a magyar tanácsköztársaság </w:t>
      </w:r>
      <w:r w:rsidRPr="0056786F">
        <w:rPr>
          <w:sz w:val="28"/>
          <w:szCs w:val="28"/>
        </w:rPr>
        <w:t>is befolyást / közigazgatást tudott kiépíteni. (</w:t>
      </w:r>
      <w:r w:rsidRPr="0056786F">
        <w:rPr>
          <w:i/>
          <w:sz w:val="28"/>
          <w:szCs w:val="28"/>
        </w:rPr>
        <w:t>Emlékszem, hogy 1964-ben nagyapám testvére, aki a burgenlandi szülőfalujában megmaradt a malomkő mellett, mutatott nekem egy 1919</w:t>
      </w:r>
      <w:r w:rsidR="00AD72EA">
        <w:rPr>
          <w:i/>
          <w:sz w:val="28"/>
          <w:szCs w:val="28"/>
        </w:rPr>
        <w:t xml:space="preserve">. </w:t>
      </w:r>
      <w:r w:rsidRPr="0056786F">
        <w:rPr>
          <w:i/>
          <w:sz w:val="28"/>
          <w:szCs w:val="28"/>
        </w:rPr>
        <w:t>május 1-i tanácsköztársasági színes propaganda újságot.</w:t>
      </w:r>
      <w:r w:rsidRPr="0056786F">
        <w:rPr>
          <w:sz w:val="28"/>
          <w:szCs w:val="28"/>
        </w:rPr>
        <w:t>)</w:t>
      </w:r>
    </w:p>
    <w:p w:rsidR="0056786F" w:rsidRPr="0056786F" w:rsidRDefault="0056786F" w:rsidP="00AD72EA">
      <w:pPr>
        <w:ind w:left="357"/>
        <w:jc w:val="both"/>
        <w:rPr>
          <w:sz w:val="28"/>
          <w:szCs w:val="28"/>
        </w:rPr>
      </w:pPr>
      <w:r w:rsidRPr="0056786F">
        <w:rPr>
          <w:sz w:val="28"/>
          <w:szCs w:val="28"/>
        </w:rPr>
        <w:t xml:space="preserve">A magyar közvélemény / a magyar kormány sohasem tett le arról a reményéről, hogy megpróbálja </w:t>
      </w:r>
    </w:p>
    <w:p w:rsidR="0056786F" w:rsidRPr="0056786F" w:rsidRDefault="0056786F" w:rsidP="00AD72EA">
      <w:pPr>
        <w:numPr>
          <w:ilvl w:val="0"/>
          <w:numId w:val="9"/>
        </w:numPr>
        <w:jc w:val="both"/>
        <w:rPr>
          <w:sz w:val="28"/>
          <w:szCs w:val="28"/>
        </w:rPr>
      </w:pPr>
      <w:r w:rsidRPr="0056786F">
        <w:rPr>
          <w:sz w:val="28"/>
          <w:szCs w:val="28"/>
        </w:rPr>
        <w:t xml:space="preserve">a burgenlandi terület elcsatolását megakadályozni illetve, </w:t>
      </w:r>
    </w:p>
    <w:p w:rsidR="0056786F" w:rsidRPr="0056786F" w:rsidRDefault="0056786F" w:rsidP="00AD72EA">
      <w:pPr>
        <w:numPr>
          <w:ilvl w:val="0"/>
          <w:numId w:val="9"/>
        </w:numPr>
        <w:jc w:val="both"/>
        <w:rPr>
          <w:sz w:val="28"/>
          <w:szCs w:val="28"/>
        </w:rPr>
      </w:pPr>
      <w:r w:rsidRPr="0056786F">
        <w:rPr>
          <w:sz w:val="28"/>
          <w:szCs w:val="28"/>
        </w:rPr>
        <w:lastRenderedPageBreak/>
        <w:t xml:space="preserve">népszavazás(ok) kikényszerítésével az átadandó területet csökkenteni. </w:t>
      </w:r>
    </w:p>
    <w:p w:rsidR="0056786F" w:rsidRPr="0056786F" w:rsidRDefault="0056786F" w:rsidP="00AD72EA">
      <w:pPr>
        <w:spacing w:after="60"/>
        <w:ind w:left="357"/>
        <w:jc w:val="both"/>
        <w:rPr>
          <w:sz w:val="28"/>
          <w:szCs w:val="28"/>
        </w:rPr>
      </w:pPr>
      <w:r w:rsidRPr="0056786F">
        <w:rPr>
          <w:sz w:val="28"/>
          <w:szCs w:val="28"/>
        </w:rPr>
        <w:t>Különböző, nem hivatalos - államilag burkoltan támogatott - szabadcsapatok / fegyveres alakulatok szerveződtek (</w:t>
      </w:r>
      <w:r w:rsidRPr="0056786F">
        <w:rPr>
          <w:i/>
          <w:sz w:val="28"/>
          <w:szCs w:val="28"/>
        </w:rPr>
        <w:t xml:space="preserve">tagjai között különböző </w:t>
      </w:r>
      <w:r w:rsidRPr="00AD72EA">
        <w:rPr>
          <w:i/>
          <w:sz w:val="28"/>
          <w:szCs w:val="28"/>
        </w:rPr>
        <w:t>kétes múltú</w:t>
      </w:r>
      <w:r w:rsidRPr="0056786F">
        <w:rPr>
          <w:i/>
          <w:sz w:val="28"/>
          <w:szCs w:val="28"/>
        </w:rPr>
        <w:t xml:space="preserve"> - és jövőjű – személyek is fellehetőek …</w:t>
      </w:r>
      <w:r w:rsidRPr="0056786F">
        <w:rPr>
          <w:sz w:val="28"/>
          <w:szCs w:val="28"/>
        </w:rPr>
        <w:t>). Nemcsak Ausztria és Magyarország, valamint a felkelők és a lakosság került szembe egymással, hanem maguk a felkelők egymással is szembefordultak egymással.. Emlékszem nagyapám testvérének 1964-es elbeszélésére, aki szerint „</w:t>
      </w:r>
      <w:r w:rsidRPr="0056786F">
        <w:rPr>
          <w:i/>
          <w:sz w:val="28"/>
          <w:szCs w:val="28"/>
        </w:rPr>
        <w:t xml:space="preserve">az Anschluss csak </w:t>
      </w:r>
      <w:r w:rsidRPr="0056786F">
        <w:rPr>
          <w:sz w:val="28"/>
          <w:szCs w:val="28"/>
        </w:rPr>
        <w:t>’</w:t>
      </w:r>
      <w:r w:rsidRPr="0056786F">
        <w:rPr>
          <w:i/>
          <w:sz w:val="28"/>
          <w:szCs w:val="28"/>
        </w:rPr>
        <w:t>óvodás csínytevés</w:t>
      </w:r>
      <w:r w:rsidRPr="0056786F">
        <w:rPr>
          <w:sz w:val="28"/>
          <w:szCs w:val="28"/>
        </w:rPr>
        <w:t>’</w:t>
      </w:r>
      <w:r w:rsidRPr="0056786F">
        <w:rPr>
          <w:i/>
          <w:sz w:val="28"/>
          <w:szCs w:val="28"/>
        </w:rPr>
        <w:t xml:space="preserve"> volt Burgenlandban a 1921-es magyarországi felkelők tevékenységéhez képest ..</w:t>
      </w:r>
      <w:r w:rsidRPr="0056786F">
        <w:rPr>
          <w:sz w:val="28"/>
          <w:szCs w:val="28"/>
        </w:rPr>
        <w:t>”</w:t>
      </w:r>
    </w:p>
    <w:p w:rsidR="0056786F" w:rsidRPr="0056786F" w:rsidRDefault="0056786F" w:rsidP="00AD72EA">
      <w:pPr>
        <w:spacing w:after="60"/>
        <w:ind w:left="357"/>
        <w:jc w:val="both"/>
        <w:rPr>
          <w:sz w:val="28"/>
          <w:szCs w:val="28"/>
        </w:rPr>
      </w:pPr>
      <w:r w:rsidRPr="0056786F">
        <w:rPr>
          <w:sz w:val="28"/>
          <w:szCs w:val="28"/>
        </w:rPr>
        <w:t>1921. X. 03-án Nyugat-Magyarország az Antant fennhatósága alá került, az Antant adta volna át a területet az osztrák félnek. Közben a felkelők (</w:t>
      </w:r>
      <w:r w:rsidRPr="0056786F">
        <w:rPr>
          <w:i/>
          <w:sz w:val="28"/>
          <w:szCs w:val="28"/>
        </w:rPr>
        <w:t>Prónayék</w:t>
      </w:r>
      <w:r w:rsidRPr="0056786F">
        <w:rPr>
          <w:sz w:val="28"/>
          <w:szCs w:val="28"/>
        </w:rPr>
        <w:t>) 1921. X. 04-n kikiáltották a „Lajtabánságot” – szinte független államot – melynek fővárosa Felsőőr (</w:t>
      </w:r>
      <w:r w:rsidRPr="0056786F">
        <w:rPr>
          <w:i/>
          <w:sz w:val="28"/>
          <w:szCs w:val="28"/>
        </w:rPr>
        <w:t>Oberwart</w:t>
      </w:r>
      <w:r w:rsidRPr="0056786F">
        <w:rPr>
          <w:sz w:val="28"/>
          <w:szCs w:val="28"/>
        </w:rPr>
        <w:t>) lett. Önálló bélyegkiadást szerveztek, mely bélyegek a magyar bélyegkatalógusban, mint Lajtabánság-i bélyegkiadás szerepel.</w:t>
      </w:r>
    </w:p>
    <w:p w:rsidR="0056786F" w:rsidRPr="0056786F" w:rsidRDefault="0056786F" w:rsidP="00AD72EA">
      <w:pPr>
        <w:spacing w:after="60"/>
        <w:jc w:val="both"/>
        <w:rPr>
          <w:sz w:val="28"/>
          <w:szCs w:val="28"/>
        </w:rPr>
      </w:pPr>
      <w:r w:rsidRPr="0056786F">
        <w:rPr>
          <w:b/>
          <w:sz w:val="28"/>
          <w:szCs w:val="28"/>
        </w:rPr>
        <w:t xml:space="preserve">3.1. </w:t>
      </w:r>
      <w:r w:rsidRPr="0056786F">
        <w:rPr>
          <w:sz w:val="28"/>
          <w:szCs w:val="28"/>
        </w:rPr>
        <w:t>A Sopronban tartott népszavazás előzményei és statisztikai eredményei</w:t>
      </w:r>
    </w:p>
    <w:p w:rsidR="0056786F" w:rsidRPr="0056786F" w:rsidRDefault="0056786F" w:rsidP="00AD72EA">
      <w:pPr>
        <w:spacing w:after="60"/>
        <w:ind w:left="357"/>
        <w:jc w:val="both"/>
        <w:rPr>
          <w:sz w:val="28"/>
          <w:szCs w:val="28"/>
        </w:rPr>
      </w:pPr>
      <w:r w:rsidRPr="0056786F">
        <w:rPr>
          <w:sz w:val="28"/>
          <w:szCs w:val="28"/>
        </w:rPr>
        <w:t xml:space="preserve">A magyar kormány diplomáciai úton mindig keresett lehetőségeket, népszavazások megtartására. Az I. világháborúban legyőzött hatalmaktól békeszerződéssel elvett területen </w:t>
      </w:r>
      <w:r w:rsidRPr="00AD72EA">
        <w:rPr>
          <w:sz w:val="28"/>
          <w:szCs w:val="28"/>
        </w:rPr>
        <w:t>nem volt ismeretlen</w:t>
      </w:r>
      <w:r w:rsidRPr="0056786F">
        <w:rPr>
          <w:sz w:val="28"/>
          <w:szCs w:val="28"/>
        </w:rPr>
        <w:t xml:space="preserve"> ilyen </w:t>
      </w:r>
      <w:r w:rsidRPr="00AD72EA">
        <w:rPr>
          <w:sz w:val="28"/>
          <w:szCs w:val="28"/>
        </w:rPr>
        <w:t>népszavazások</w:t>
      </w:r>
      <w:r w:rsidRPr="0056786F">
        <w:rPr>
          <w:sz w:val="28"/>
          <w:szCs w:val="28"/>
        </w:rPr>
        <w:t xml:space="preserve"> tartása. Ilyen referencia az I. világháborút követő népszavazásra a Kelet-Poroszországban, illetve Felső-Sziléziában megtartott népszavazások, melyekkel a német-lengyel határt tudták módosítani. Volt ilyen népszavazás, mellyel az osztrák-jugoszláv határ módosult a népakaratnak megfelelően (</w:t>
      </w:r>
      <w:r w:rsidRPr="0056786F">
        <w:rPr>
          <w:i/>
          <w:sz w:val="28"/>
          <w:szCs w:val="28"/>
        </w:rPr>
        <w:t>Karintia / Szlovénia</w:t>
      </w:r>
      <w:r w:rsidRPr="0056786F">
        <w:rPr>
          <w:sz w:val="28"/>
          <w:szCs w:val="28"/>
        </w:rPr>
        <w:t xml:space="preserve">). </w:t>
      </w:r>
    </w:p>
    <w:p w:rsidR="0056786F" w:rsidRPr="00AD72EA" w:rsidRDefault="0056786F" w:rsidP="00AD72EA">
      <w:pPr>
        <w:spacing w:after="60"/>
        <w:ind w:left="357"/>
        <w:jc w:val="both"/>
        <w:rPr>
          <w:sz w:val="28"/>
          <w:szCs w:val="28"/>
        </w:rPr>
      </w:pPr>
      <w:r w:rsidRPr="0056786F">
        <w:rPr>
          <w:sz w:val="28"/>
          <w:szCs w:val="28"/>
        </w:rPr>
        <w:t xml:space="preserve">Az </w:t>
      </w:r>
      <w:hyperlink r:id="rId12" w:tooltip="1921" w:history="1">
        <w:r w:rsidRPr="0056786F">
          <w:rPr>
            <w:rStyle w:val="Hiperhivatkozs"/>
            <w:color w:val="auto"/>
            <w:sz w:val="28"/>
            <w:szCs w:val="28"/>
            <w:u w:val="none"/>
          </w:rPr>
          <w:t>1921</w:t>
        </w:r>
      </w:hyperlink>
      <w:r w:rsidRPr="0056786F">
        <w:rPr>
          <w:sz w:val="28"/>
          <w:szCs w:val="28"/>
        </w:rPr>
        <w:t xml:space="preserve">. </w:t>
      </w:r>
      <w:hyperlink r:id="rId13" w:tooltip="Október 13." w:history="1">
        <w:r w:rsidRPr="0056786F">
          <w:rPr>
            <w:rStyle w:val="Hiperhivatkozs"/>
            <w:color w:val="auto"/>
            <w:sz w:val="28"/>
            <w:szCs w:val="28"/>
            <w:u w:val="none"/>
          </w:rPr>
          <w:t>október 13-i</w:t>
        </w:r>
      </w:hyperlink>
      <w:r w:rsidRPr="0056786F">
        <w:rPr>
          <w:sz w:val="28"/>
          <w:szCs w:val="28"/>
        </w:rPr>
        <w:t xml:space="preserve"> </w:t>
      </w:r>
      <w:hyperlink r:id="rId14" w:tooltip="Velencei egyezmény (1921) (a lap nem létezik)" w:history="1">
        <w:r w:rsidRPr="0056786F">
          <w:rPr>
            <w:rStyle w:val="Hiperhivatkozs"/>
            <w:color w:val="auto"/>
            <w:sz w:val="28"/>
            <w:szCs w:val="28"/>
            <w:u w:val="none"/>
          </w:rPr>
          <w:t>velencei egyezmény</w:t>
        </w:r>
      </w:hyperlink>
      <w:r w:rsidRPr="0056786F">
        <w:rPr>
          <w:sz w:val="28"/>
          <w:szCs w:val="28"/>
        </w:rPr>
        <w:t xml:space="preserve"> úgy rendelkezett, hogy </w:t>
      </w:r>
      <w:hyperlink r:id="rId15" w:tooltip="Sopron" w:history="1">
        <w:r w:rsidRPr="00AD72EA">
          <w:rPr>
            <w:rStyle w:val="Hiperhivatkozs"/>
            <w:color w:val="auto"/>
            <w:sz w:val="28"/>
            <w:szCs w:val="28"/>
            <w:u w:val="none"/>
          </w:rPr>
          <w:t>Sopronról</w:t>
        </w:r>
      </w:hyperlink>
      <w:r w:rsidRPr="00AD72EA">
        <w:rPr>
          <w:sz w:val="28"/>
          <w:szCs w:val="28"/>
        </w:rPr>
        <w:t xml:space="preserve"> és környékéről </w:t>
      </w:r>
      <w:hyperlink r:id="rId16" w:tooltip="Soproni népszavazás" w:history="1">
        <w:r w:rsidRPr="00AD72EA">
          <w:rPr>
            <w:rStyle w:val="Hiperhivatkozs"/>
            <w:color w:val="auto"/>
            <w:sz w:val="28"/>
            <w:szCs w:val="28"/>
            <w:u w:val="none"/>
          </w:rPr>
          <w:t>népszavazással</w:t>
        </w:r>
      </w:hyperlink>
      <w:r w:rsidRPr="00AD72EA">
        <w:rPr>
          <w:sz w:val="28"/>
          <w:szCs w:val="28"/>
        </w:rPr>
        <w:t xml:space="preserve"> kell dönteni. </w:t>
      </w:r>
    </w:p>
    <w:p w:rsidR="0056786F" w:rsidRPr="0056786F" w:rsidRDefault="0056786F" w:rsidP="00AD72EA">
      <w:pPr>
        <w:spacing w:after="60"/>
        <w:ind w:left="357"/>
        <w:jc w:val="both"/>
        <w:rPr>
          <w:sz w:val="28"/>
          <w:szCs w:val="28"/>
        </w:rPr>
      </w:pPr>
      <w:r w:rsidRPr="0056786F">
        <w:rPr>
          <w:sz w:val="28"/>
          <w:szCs w:val="28"/>
        </w:rPr>
        <w:t xml:space="preserve">Ezt a népszavazást Sopronban illetve a környező falvakban 1921. december 14-16. között tartották. Néhány falu Ausztria mellett szavazott, összességében </w:t>
      </w:r>
      <w:r w:rsidRPr="00AD72EA">
        <w:rPr>
          <w:sz w:val="28"/>
          <w:szCs w:val="28"/>
        </w:rPr>
        <w:t>a magyar</w:t>
      </w:r>
      <w:r w:rsidR="00AD72EA" w:rsidRPr="00AD72EA">
        <w:rPr>
          <w:sz w:val="28"/>
          <w:szCs w:val="28"/>
        </w:rPr>
        <w:t xml:space="preserve"> </w:t>
      </w:r>
      <w:r w:rsidRPr="00AD72EA">
        <w:rPr>
          <w:sz w:val="28"/>
          <w:szCs w:val="28"/>
        </w:rPr>
        <w:t>párti</w:t>
      </w:r>
      <w:r w:rsidRPr="0056786F">
        <w:rPr>
          <w:sz w:val="28"/>
          <w:szCs w:val="28"/>
        </w:rPr>
        <w:t xml:space="preserve"> szavazatok győztek. A soproni népszavazással az „önálló” Lajtabánság megszűnt. </w:t>
      </w:r>
    </w:p>
    <w:p w:rsidR="0056786F" w:rsidRPr="0056786F" w:rsidRDefault="0056786F" w:rsidP="00AD72EA">
      <w:pPr>
        <w:spacing w:after="60"/>
        <w:ind w:left="357"/>
        <w:jc w:val="both"/>
        <w:rPr>
          <w:sz w:val="28"/>
          <w:szCs w:val="28"/>
        </w:rPr>
      </w:pPr>
      <w:r w:rsidRPr="0056786F">
        <w:rPr>
          <w:sz w:val="28"/>
          <w:szCs w:val="28"/>
        </w:rPr>
        <w:t xml:space="preserve">A város és a környékbeli falvak többsége a népszavazás eredményeképpen magyar maradt. Így lett Sopron a </w:t>
      </w:r>
      <w:r w:rsidRPr="00AD72EA">
        <w:rPr>
          <w:sz w:val="28"/>
          <w:szCs w:val="28"/>
        </w:rPr>
        <w:t>leghűségesebb</w:t>
      </w:r>
      <w:r w:rsidRPr="0056786F">
        <w:rPr>
          <w:sz w:val="28"/>
          <w:szCs w:val="28"/>
        </w:rPr>
        <w:t xml:space="preserve"> magyar város – „civitas fidelissima”. </w:t>
      </w:r>
    </w:p>
    <w:p w:rsidR="0056786F" w:rsidRPr="0056786F" w:rsidRDefault="0056786F" w:rsidP="00AD72EA">
      <w:pPr>
        <w:spacing w:after="60"/>
        <w:ind w:left="357"/>
        <w:jc w:val="both"/>
        <w:rPr>
          <w:sz w:val="28"/>
          <w:szCs w:val="28"/>
        </w:rPr>
      </w:pPr>
      <w:r w:rsidRPr="0056786F">
        <w:rPr>
          <w:sz w:val="28"/>
          <w:szCs w:val="28"/>
        </w:rPr>
        <w:t>A Sopron-i népszavazás körülményeit osztrák oldalról sokan kétségbe vonták. Sok osztrák számára a ’Civitas fidelissima’ pedig továbbra is csupán egy ’Civitas schwindelissima’ [lásd: Mollay Károly: A soproni népszavazás tanulságai (1921. dec</w:t>
      </w:r>
      <w:r w:rsidRPr="0056786F">
        <w:rPr>
          <w:i/>
          <w:sz w:val="28"/>
          <w:szCs w:val="28"/>
        </w:rPr>
        <w:t xml:space="preserve">. 14−1991. dec. 14.) Soproni Szemle, XLVI. évfolyam, 2. szám (1992) 105; </w:t>
      </w:r>
      <w:hyperlink r:id="rId17" w:history="1">
        <w:r w:rsidRPr="0056786F">
          <w:rPr>
            <w:rStyle w:val="Hiperhivatkozs"/>
            <w:b/>
            <w:i/>
            <w:sz w:val="28"/>
            <w:szCs w:val="28"/>
          </w:rPr>
          <w:t>https://tenyleg.com/2017/08/01/fiziker-robert-az-osztrak-trianon/</w:t>
        </w:r>
      </w:hyperlink>
      <w:r w:rsidRPr="0056786F">
        <w:rPr>
          <w:rStyle w:val="p-date"/>
          <w:sz w:val="28"/>
          <w:szCs w:val="28"/>
        </w:rPr>
        <w:t>;</w:t>
      </w:r>
      <w:r w:rsidRPr="0056786F">
        <w:rPr>
          <w:rStyle w:val="p-date"/>
          <w:b/>
          <w:sz w:val="28"/>
          <w:szCs w:val="28"/>
        </w:rPr>
        <w:t xml:space="preserve"> </w:t>
      </w:r>
      <w:r w:rsidRPr="0056786F">
        <w:rPr>
          <w:sz w:val="28"/>
          <w:szCs w:val="28"/>
        </w:rPr>
        <w:t>”</w:t>
      </w:r>
      <w:r w:rsidRPr="0056786F">
        <w:rPr>
          <w:i/>
          <w:sz w:val="28"/>
          <w:szCs w:val="28"/>
        </w:rPr>
        <w:t>Österreichische Darstellungen beschrieben den Ablauf der Volksabstimmung einhellig als Betrug und Fälschung</w:t>
      </w:r>
      <w:r w:rsidRPr="0056786F">
        <w:rPr>
          <w:sz w:val="28"/>
          <w:szCs w:val="28"/>
        </w:rPr>
        <w:t xml:space="preserve">” </w:t>
      </w:r>
      <w:r w:rsidRPr="0056786F">
        <w:rPr>
          <w:i/>
          <w:sz w:val="28"/>
          <w:szCs w:val="28"/>
        </w:rPr>
        <w:t>(</w:t>
      </w:r>
      <w:r w:rsidRPr="0056786F">
        <w:rPr>
          <w:rStyle w:val="q4iawc"/>
          <w:i/>
          <w:sz w:val="28"/>
          <w:szCs w:val="28"/>
        </w:rPr>
        <w:t xml:space="preserve">A beszámolók egyöntetűen csalásnak és hamisításnak minősítették a népszavazási </w:t>
      </w:r>
      <w:r w:rsidRPr="0056786F">
        <w:rPr>
          <w:rStyle w:val="q4iawc"/>
          <w:i/>
          <w:sz w:val="28"/>
          <w:szCs w:val="28"/>
        </w:rPr>
        <w:lastRenderedPageBreak/>
        <w:t>folyamatot)</w:t>
      </w:r>
      <w:r w:rsidRPr="0056786F">
        <w:rPr>
          <w:i/>
          <w:sz w:val="28"/>
          <w:szCs w:val="28"/>
        </w:rPr>
        <w:t>,</w:t>
      </w:r>
      <w:r w:rsidRPr="0056786F">
        <w:rPr>
          <w:sz w:val="28"/>
          <w:szCs w:val="28"/>
        </w:rPr>
        <w:t xml:space="preserve"> lásd: </w:t>
      </w:r>
      <w:r w:rsidRPr="0056786F">
        <w:rPr>
          <w:rStyle w:val="Hiperhivatkozs"/>
          <w:b/>
          <w:i/>
          <w:sz w:val="28"/>
          <w:szCs w:val="28"/>
        </w:rPr>
        <w:t>https://de.wikipedia.org/wiki/Volksabstimmung_in_%C3%96denburg</w:t>
      </w:r>
      <w:r w:rsidRPr="0056786F">
        <w:rPr>
          <w:sz w:val="28"/>
          <w:szCs w:val="28"/>
        </w:rPr>
        <w:t xml:space="preserve">]. </w:t>
      </w:r>
    </w:p>
    <w:p w:rsidR="0056786F" w:rsidRPr="0056786F" w:rsidRDefault="0056786F" w:rsidP="00AD72EA">
      <w:pPr>
        <w:spacing w:after="60"/>
        <w:ind w:left="357"/>
        <w:jc w:val="both"/>
        <w:rPr>
          <w:sz w:val="28"/>
          <w:szCs w:val="28"/>
        </w:rPr>
      </w:pPr>
      <w:r w:rsidRPr="0056786F">
        <w:rPr>
          <w:sz w:val="28"/>
          <w:szCs w:val="28"/>
        </w:rPr>
        <w:t xml:space="preserve">A Selmecbányáról a cseh légió által kidobott magyar műszaki akadémiát Sopronba mentik és a kidobott, egykor selmecbányai diákok – állítólag – ügyesen ’manővereztek’. Az </w:t>
      </w:r>
      <w:hyperlink r:id="rId18" w:tooltip="1922" w:history="1">
        <w:r w:rsidRPr="0056786F">
          <w:rPr>
            <w:rStyle w:val="Hiperhivatkozs"/>
            <w:color w:val="auto"/>
            <w:sz w:val="28"/>
            <w:szCs w:val="28"/>
            <w:u w:val="none"/>
          </w:rPr>
          <w:t>1922</w:t>
        </w:r>
      </w:hyperlink>
      <w:r w:rsidRPr="0056786F">
        <w:rPr>
          <w:sz w:val="28"/>
          <w:szCs w:val="28"/>
        </w:rPr>
        <w:t xml:space="preserve">-ben véglegesített magyar–osztrák határ lett az egyetlen, amely </w:t>
      </w:r>
      <w:r w:rsidRPr="00AD72EA">
        <w:rPr>
          <w:sz w:val="28"/>
          <w:szCs w:val="28"/>
        </w:rPr>
        <w:t xml:space="preserve">viszonylag megegyezett az addigi </w:t>
      </w:r>
      <w:hyperlink r:id="rId19" w:tooltip="Etnikum" w:history="1">
        <w:r w:rsidRPr="00AD72EA">
          <w:rPr>
            <w:rStyle w:val="Hiperhivatkozs"/>
            <w:color w:val="auto"/>
            <w:sz w:val="28"/>
            <w:szCs w:val="28"/>
            <w:u w:val="none"/>
          </w:rPr>
          <w:t>etnikai</w:t>
        </w:r>
      </w:hyperlink>
      <w:r w:rsidRPr="00AD72EA">
        <w:rPr>
          <w:sz w:val="28"/>
          <w:szCs w:val="28"/>
        </w:rPr>
        <w:t xml:space="preserve"> határral</w:t>
      </w:r>
      <w:r w:rsidRPr="0056786F">
        <w:rPr>
          <w:sz w:val="28"/>
          <w:szCs w:val="28"/>
        </w:rPr>
        <w:t>.</w:t>
      </w:r>
    </w:p>
    <w:p w:rsidR="0056786F" w:rsidRPr="0056786F" w:rsidRDefault="0056786F" w:rsidP="0056786F">
      <w:pPr>
        <w:spacing w:after="60"/>
        <w:ind w:left="357"/>
        <w:rPr>
          <w:sz w:val="28"/>
          <w:szCs w:val="28"/>
        </w:rPr>
      </w:pPr>
      <w:r w:rsidRPr="0056786F">
        <w:rPr>
          <w:sz w:val="28"/>
          <w:szCs w:val="28"/>
        </w:rPr>
        <w:t>A soproni népszavazás eredményei:</w:t>
      </w:r>
    </w:p>
    <w:tbl>
      <w:tblPr>
        <w:tblStyle w:val="Rcsostblzat"/>
        <w:tblW w:w="9630" w:type="dxa"/>
        <w:tblInd w:w="357" w:type="dxa"/>
        <w:tblLayout w:type="fixed"/>
        <w:tblLook w:val="01E0" w:firstRow="1" w:lastRow="1" w:firstColumn="1" w:lastColumn="1" w:noHBand="0" w:noVBand="0"/>
      </w:tblPr>
      <w:tblGrid>
        <w:gridCol w:w="1730"/>
        <w:gridCol w:w="1301"/>
        <w:gridCol w:w="1082"/>
        <w:gridCol w:w="1455"/>
        <w:gridCol w:w="1095"/>
        <w:gridCol w:w="636"/>
        <w:gridCol w:w="1626"/>
        <w:gridCol w:w="705"/>
      </w:tblGrid>
      <w:tr w:rsidR="0056786F" w:rsidRPr="0056786F" w:rsidTr="0056786F">
        <w:tc>
          <w:tcPr>
            <w:tcW w:w="1731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18" w:space="0" w:color="auto"/>
            </w:tcBorders>
            <w:vAlign w:val="center"/>
            <w:hideMark/>
          </w:tcPr>
          <w:p w:rsidR="0056786F" w:rsidRPr="0056786F" w:rsidRDefault="0056786F">
            <w:pPr>
              <w:jc w:val="center"/>
              <w:rPr>
                <w:b/>
                <w:bCs/>
                <w:sz w:val="28"/>
                <w:szCs w:val="28"/>
              </w:rPr>
            </w:pPr>
            <w:r w:rsidRPr="0056786F">
              <w:rPr>
                <w:b/>
                <w:bCs/>
                <w:sz w:val="28"/>
                <w:szCs w:val="28"/>
              </w:rPr>
              <w:t xml:space="preserve">Település </w:t>
            </w:r>
          </w:p>
        </w:tc>
        <w:tc>
          <w:tcPr>
            <w:tcW w:w="1302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vAlign w:val="center"/>
            <w:hideMark/>
          </w:tcPr>
          <w:p w:rsidR="0056786F" w:rsidRPr="0056786F" w:rsidRDefault="0056786F">
            <w:pPr>
              <w:jc w:val="center"/>
              <w:rPr>
                <w:b/>
                <w:bCs/>
                <w:sz w:val="28"/>
                <w:szCs w:val="28"/>
              </w:rPr>
            </w:pPr>
            <w:r w:rsidRPr="0056786F">
              <w:rPr>
                <w:b/>
                <w:bCs/>
                <w:sz w:val="28"/>
                <w:szCs w:val="28"/>
              </w:rPr>
              <w:t xml:space="preserve">Szavazásra jogosultak </w:t>
            </w:r>
          </w:p>
        </w:tc>
        <w:tc>
          <w:tcPr>
            <w:tcW w:w="1083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vAlign w:val="center"/>
            <w:hideMark/>
          </w:tcPr>
          <w:p w:rsidR="0056786F" w:rsidRPr="0056786F" w:rsidRDefault="0056786F">
            <w:pPr>
              <w:jc w:val="center"/>
              <w:rPr>
                <w:b/>
                <w:bCs/>
                <w:sz w:val="28"/>
                <w:szCs w:val="28"/>
              </w:rPr>
            </w:pPr>
            <w:r w:rsidRPr="0056786F">
              <w:rPr>
                <w:b/>
                <w:bCs/>
                <w:sz w:val="28"/>
                <w:szCs w:val="28"/>
              </w:rPr>
              <w:t xml:space="preserve">Leadott szavazat </w:t>
            </w:r>
          </w:p>
        </w:tc>
        <w:tc>
          <w:tcPr>
            <w:tcW w:w="1456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vAlign w:val="center"/>
            <w:hideMark/>
          </w:tcPr>
          <w:p w:rsidR="0056786F" w:rsidRPr="0056786F" w:rsidRDefault="0056786F">
            <w:pPr>
              <w:jc w:val="center"/>
              <w:rPr>
                <w:b/>
                <w:bCs/>
                <w:sz w:val="28"/>
                <w:szCs w:val="28"/>
              </w:rPr>
            </w:pPr>
            <w:r w:rsidRPr="0056786F">
              <w:rPr>
                <w:b/>
                <w:bCs/>
                <w:sz w:val="28"/>
                <w:szCs w:val="28"/>
              </w:rPr>
              <w:t xml:space="preserve">Érvénytelen szavazat </w:t>
            </w:r>
          </w:p>
        </w:tc>
        <w:tc>
          <w:tcPr>
            <w:tcW w:w="1096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vAlign w:val="center"/>
            <w:hideMark/>
          </w:tcPr>
          <w:p w:rsidR="0056786F" w:rsidRPr="0056786F" w:rsidRDefault="0056786F">
            <w:pPr>
              <w:jc w:val="center"/>
              <w:rPr>
                <w:b/>
                <w:bCs/>
                <w:sz w:val="28"/>
                <w:szCs w:val="28"/>
              </w:rPr>
            </w:pPr>
            <w:r w:rsidRPr="0056786F">
              <w:rPr>
                <w:b/>
                <w:bCs/>
                <w:sz w:val="28"/>
                <w:szCs w:val="28"/>
              </w:rPr>
              <w:t xml:space="preserve">Ausztria mellett </w:t>
            </w:r>
          </w:p>
        </w:tc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vAlign w:val="center"/>
            <w:hideMark/>
          </w:tcPr>
          <w:p w:rsidR="0056786F" w:rsidRPr="0056786F" w:rsidRDefault="0056786F">
            <w:pPr>
              <w:jc w:val="center"/>
              <w:rPr>
                <w:b/>
                <w:bCs/>
                <w:sz w:val="28"/>
                <w:szCs w:val="28"/>
              </w:rPr>
            </w:pPr>
            <w:r w:rsidRPr="0056786F">
              <w:rPr>
                <w:b/>
                <w:bCs/>
                <w:sz w:val="28"/>
                <w:szCs w:val="28"/>
              </w:rPr>
              <w:t xml:space="preserve">% </w:t>
            </w:r>
          </w:p>
        </w:tc>
        <w:tc>
          <w:tcPr>
            <w:tcW w:w="1627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vAlign w:val="center"/>
            <w:hideMark/>
          </w:tcPr>
          <w:p w:rsidR="0056786F" w:rsidRPr="0056786F" w:rsidRDefault="0056786F">
            <w:pPr>
              <w:jc w:val="center"/>
              <w:rPr>
                <w:b/>
                <w:bCs/>
                <w:sz w:val="28"/>
                <w:szCs w:val="28"/>
              </w:rPr>
            </w:pPr>
            <w:r w:rsidRPr="0056786F">
              <w:rPr>
                <w:b/>
                <w:bCs/>
                <w:sz w:val="28"/>
                <w:szCs w:val="28"/>
              </w:rPr>
              <w:t xml:space="preserve">Magyarország mellett </w:t>
            </w:r>
          </w:p>
        </w:tc>
        <w:tc>
          <w:tcPr>
            <w:tcW w:w="705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6786F" w:rsidRPr="0056786F" w:rsidRDefault="0056786F">
            <w:pPr>
              <w:jc w:val="center"/>
              <w:rPr>
                <w:b/>
                <w:bCs/>
                <w:sz w:val="28"/>
                <w:szCs w:val="28"/>
              </w:rPr>
            </w:pPr>
            <w:r w:rsidRPr="0056786F">
              <w:rPr>
                <w:b/>
                <w:bCs/>
                <w:sz w:val="28"/>
                <w:szCs w:val="28"/>
              </w:rPr>
              <w:t xml:space="preserve">% </w:t>
            </w:r>
          </w:p>
        </w:tc>
      </w:tr>
      <w:tr w:rsidR="0056786F" w:rsidRPr="0056786F" w:rsidTr="0056786F">
        <w:tc>
          <w:tcPr>
            <w:tcW w:w="1731" w:type="dxa"/>
            <w:tcBorders>
              <w:top w:val="single" w:sz="2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Sopron és Brennbergbánya </w:t>
            </w:r>
          </w:p>
        </w:tc>
        <w:tc>
          <w:tcPr>
            <w:tcW w:w="130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18 994 </w:t>
            </w:r>
          </w:p>
        </w:tc>
        <w:tc>
          <w:tcPr>
            <w:tcW w:w="108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17 298 </w:t>
            </w:r>
          </w:p>
        </w:tc>
        <w:tc>
          <w:tcPr>
            <w:tcW w:w="145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351 </w:t>
            </w:r>
          </w:p>
        </w:tc>
        <w:tc>
          <w:tcPr>
            <w:tcW w:w="109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4 620 </w:t>
            </w:r>
          </w:p>
        </w:tc>
        <w:tc>
          <w:tcPr>
            <w:tcW w:w="63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27,2 </w:t>
            </w:r>
          </w:p>
        </w:tc>
        <w:tc>
          <w:tcPr>
            <w:tcW w:w="162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12 327 </w:t>
            </w:r>
          </w:p>
        </w:tc>
        <w:tc>
          <w:tcPr>
            <w:tcW w:w="70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72,8 </w:t>
            </w:r>
          </w:p>
        </w:tc>
      </w:tr>
      <w:tr w:rsidR="0056786F" w:rsidRPr="0056786F" w:rsidTr="0056786F">
        <w:tc>
          <w:tcPr>
            <w:tcW w:w="173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Ágfalva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1 148 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848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18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682 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color w:val="FF0000"/>
                <w:sz w:val="28"/>
                <w:szCs w:val="28"/>
              </w:rPr>
            </w:pPr>
            <w:r w:rsidRPr="0056786F">
              <w:rPr>
                <w:color w:val="FF0000"/>
                <w:sz w:val="28"/>
                <w:szCs w:val="28"/>
                <w:highlight w:val="yellow"/>
              </w:rPr>
              <w:t>82,2</w:t>
            </w:r>
            <w:r w:rsidRPr="0056786F"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148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17,8 </w:t>
            </w:r>
          </w:p>
        </w:tc>
      </w:tr>
      <w:tr w:rsidR="0056786F" w:rsidRPr="0056786F" w:rsidTr="0056786F">
        <w:tc>
          <w:tcPr>
            <w:tcW w:w="1731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Harka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668 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581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9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517 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color w:val="FF0000"/>
                <w:sz w:val="28"/>
                <w:szCs w:val="28"/>
                <w:highlight w:val="yellow"/>
              </w:rPr>
            </w:pPr>
            <w:r w:rsidRPr="0056786F">
              <w:rPr>
                <w:color w:val="FF0000"/>
                <w:sz w:val="28"/>
                <w:szCs w:val="28"/>
                <w:highlight w:val="yellow"/>
              </w:rPr>
              <w:t xml:space="preserve">90,4 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55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9,6 </w:t>
            </w:r>
          </w:p>
        </w:tc>
      </w:tr>
      <w:tr w:rsidR="0056786F" w:rsidRPr="0056786F" w:rsidTr="0056786F">
        <w:tc>
          <w:tcPr>
            <w:tcW w:w="1731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6786F" w:rsidRPr="0056786F" w:rsidRDefault="0056786F">
            <w:pPr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Fertőboz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349 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342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11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74 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22,3 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257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77,7 </w:t>
            </w:r>
          </w:p>
        </w:tc>
      </w:tr>
      <w:tr w:rsidR="0056786F" w:rsidRPr="0056786F" w:rsidTr="0056786F">
        <w:tc>
          <w:tcPr>
            <w:tcW w:w="173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6786F" w:rsidRPr="0056786F" w:rsidRDefault="0056786F">
            <w:pPr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Kópháza </w:t>
            </w:r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948 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813 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30 </w:t>
            </w:r>
          </w:p>
        </w:tc>
        <w:tc>
          <w:tcPr>
            <w:tcW w:w="1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243 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30,0 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550 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70,0 </w:t>
            </w:r>
          </w:p>
        </w:tc>
      </w:tr>
      <w:tr w:rsidR="0056786F" w:rsidRPr="0056786F" w:rsidTr="0056786F">
        <w:tc>
          <w:tcPr>
            <w:tcW w:w="173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6786F" w:rsidRPr="0056786F" w:rsidRDefault="0056786F">
            <w:pPr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Fertőrákos </w:t>
            </w:r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1 525 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1 370 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33 </w:t>
            </w:r>
          </w:p>
        </w:tc>
        <w:tc>
          <w:tcPr>
            <w:tcW w:w="1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812 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color w:val="FF0000"/>
                <w:sz w:val="28"/>
                <w:szCs w:val="28"/>
                <w:highlight w:val="yellow"/>
              </w:rPr>
              <w:t>60,7</w:t>
            </w:r>
            <w:r w:rsidRPr="0056786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525 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39,3 </w:t>
            </w:r>
          </w:p>
        </w:tc>
      </w:tr>
      <w:tr w:rsidR="0056786F" w:rsidRPr="0056786F" w:rsidTr="0056786F">
        <w:tc>
          <w:tcPr>
            <w:tcW w:w="173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6786F" w:rsidRPr="0056786F" w:rsidRDefault="0056786F">
            <w:pPr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Sopronbnfalva </w:t>
            </w:r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1 538 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1 177 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35 </w:t>
            </w:r>
          </w:p>
        </w:tc>
        <w:tc>
          <w:tcPr>
            <w:tcW w:w="1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925 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color w:val="FF0000"/>
                <w:sz w:val="28"/>
                <w:szCs w:val="28"/>
                <w:highlight w:val="yellow"/>
              </w:rPr>
              <w:t>81,0</w:t>
            </w:r>
            <w:r w:rsidRPr="0056786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217 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19,0 </w:t>
            </w:r>
          </w:p>
        </w:tc>
      </w:tr>
      <w:tr w:rsidR="0056786F" w:rsidRPr="0056786F" w:rsidTr="0056786F">
        <w:tc>
          <w:tcPr>
            <w:tcW w:w="1731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Balf </w:t>
            </w:r>
          </w:p>
        </w:tc>
        <w:tc>
          <w:tcPr>
            <w:tcW w:w="130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668 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595 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17 </w:t>
            </w:r>
          </w:p>
        </w:tc>
        <w:tc>
          <w:tcPr>
            <w:tcW w:w="109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349 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color w:val="FF0000"/>
                <w:sz w:val="28"/>
                <w:szCs w:val="28"/>
                <w:highlight w:val="yellow"/>
              </w:rPr>
              <w:t>60,4</w:t>
            </w:r>
            <w:r w:rsidRPr="0056786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229 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39,6 </w:t>
            </w:r>
          </w:p>
        </w:tc>
      </w:tr>
      <w:tr w:rsidR="0056786F" w:rsidRPr="0056786F" w:rsidTr="0056786F">
        <w:tc>
          <w:tcPr>
            <w:tcW w:w="173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Nagycenk 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1 041 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1 039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8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5 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0,5 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1 026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 xml:space="preserve">99,5 </w:t>
            </w:r>
          </w:p>
        </w:tc>
      </w:tr>
      <w:tr w:rsidR="0056786F" w:rsidRPr="0056786F" w:rsidTr="0056786F">
        <w:tc>
          <w:tcPr>
            <w:tcW w:w="17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center"/>
              <w:rPr>
                <w:b/>
                <w:bCs/>
                <w:sz w:val="28"/>
                <w:szCs w:val="28"/>
              </w:rPr>
            </w:pPr>
            <w:r w:rsidRPr="0056786F">
              <w:rPr>
                <w:b/>
                <w:bCs/>
                <w:sz w:val="28"/>
                <w:szCs w:val="28"/>
              </w:rPr>
              <w:t xml:space="preserve">Összesen </w:t>
            </w:r>
          </w:p>
        </w:tc>
        <w:tc>
          <w:tcPr>
            <w:tcW w:w="13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b/>
                <w:bCs/>
                <w:sz w:val="28"/>
                <w:szCs w:val="28"/>
              </w:rPr>
            </w:pPr>
            <w:r w:rsidRPr="0056786F">
              <w:rPr>
                <w:b/>
                <w:bCs/>
                <w:sz w:val="28"/>
                <w:szCs w:val="28"/>
              </w:rPr>
              <w:t xml:space="preserve">26 879 </w:t>
            </w:r>
          </w:p>
        </w:tc>
        <w:tc>
          <w:tcPr>
            <w:tcW w:w="108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b/>
                <w:bCs/>
                <w:sz w:val="28"/>
                <w:szCs w:val="28"/>
              </w:rPr>
            </w:pPr>
            <w:r w:rsidRPr="0056786F">
              <w:rPr>
                <w:b/>
                <w:bCs/>
                <w:sz w:val="28"/>
                <w:szCs w:val="28"/>
              </w:rPr>
              <w:t xml:space="preserve">24 063 </w:t>
            </w:r>
          </w:p>
        </w:tc>
        <w:tc>
          <w:tcPr>
            <w:tcW w:w="145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b/>
                <w:bCs/>
                <w:sz w:val="28"/>
                <w:szCs w:val="28"/>
              </w:rPr>
            </w:pPr>
            <w:r w:rsidRPr="0056786F">
              <w:rPr>
                <w:b/>
                <w:bCs/>
                <w:sz w:val="28"/>
                <w:szCs w:val="28"/>
              </w:rPr>
              <w:t xml:space="preserve">512 </w:t>
            </w:r>
          </w:p>
        </w:tc>
        <w:tc>
          <w:tcPr>
            <w:tcW w:w="109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b/>
                <w:bCs/>
                <w:sz w:val="28"/>
                <w:szCs w:val="28"/>
              </w:rPr>
            </w:pPr>
            <w:r w:rsidRPr="0056786F">
              <w:rPr>
                <w:b/>
                <w:bCs/>
                <w:sz w:val="28"/>
                <w:szCs w:val="28"/>
              </w:rPr>
              <w:t xml:space="preserve">8 227 </w:t>
            </w:r>
          </w:p>
        </w:tc>
        <w:tc>
          <w:tcPr>
            <w:tcW w:w="63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b/>
                <w:bCs/>
                <w:sz w:val="28"/>
                <w:szCs w:val="28"/>
              </w:rPr>
            </w:pPr>
            <w:r w:rsidRPr="0056786F">
              <w:rPr>
                <w:b/>
                <w:bCs/>
                <w:sz w:val="28"/>
                <w:szCs w:val="28"/>
              </w:rPr>
              <w:t xml:space="preserve">34,9 </w:t>
            </w:r>
          </w:p>
        </w:tc>
        <w:tc>
          <w:tcPr>
            <w:tcW w:w="162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b/>
                <w:bCs/>
                <w:sz w:val="28"/>
                <w:szCs w:val="28"/>
              </w:rPr>
            </w:pPr>
            <w:r w:rsidRPr="0056786F">
              <w:rPr>
                <w:b/>
                <w:bCs/>
                <w:sz w:val="28"/>
                <w:szCs w:val="28"/>
              </w:rPr>
              <w:t xml:space="preserve">15 334 </w:t>
            </w:r>
          </w:p>
        </w:tc>
        <w:tc>
          <w:tcPr>
            <w:tcW w:w="70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6786F" w:rsidRPr="0056786F" w:rsidRDefault="0056786F">
            <w:pPr>
              <w:jc w:val="right"/>
              <w:rPr>
                <w:b/>
                <w:bCs/>
                <w:sz w:val="28"/>
                <w:szCs w:val="28"/>
              </w:rPr>
            </w:pPr>
            <w:r w:rsidRPr="0056786F">
              <w:rPr>
                <w:b/>
                <w:bCs/>
                <w:sz w:val="28"/>
                <w:szCs w:val="28"/>
              </w:rPr>
              <w:t>65,1</w:t>
            </w:r>
          </w:p>
        </w:tc>
      </w:tr>
    </w:tbl>
    <w:p w:rsidR="0056786F" w:rsidRPr="0056786F" w:rsidRDefault="0056786F" w:rsidP="0056786F">
      <w:pPr>
        <w:spacing w:after="60"/>
        <w:ind w:left="357" w:hanging="357"/>
        <w:rPr>
          <w:sz w:val="28"/>
          <w:szCs w:val="28"/>
        </w:rPr>
      </w:pPr>
    </w:p>
    <w:p w:rsidR="0056786F" w:rsidRPr="0056786F" w:rsidRDefault="0056786F" w:rsidP="0056786F">
      <w:pPr>
        <w:spacing w:after="60"/>
        <w:ind w:left="357" w:firstLine="3"/>
        <w:rPr>
          <w:b/>
          <w:sz w:val="28"/>
          <w:szCs w:val="28"/>
        </w:rPr>
      </w:pPr>
      <w:r w:rsidRPr="0056786F">
        <w:rPr>
          <w:b/>
          <w:sz w:val="28"/>
          <w:szCs w:val="28"/>
        </w:rPr>
        <w:t>Összehasonlításul az anyanyelv a településeken és a Magyarországra szavazatok (%)-ban</w:t>
      </w:r>
    </w:p>
    <w:tbl>
      <w:tblPr>
        <w:tblStyle w:val="Rcsostblzat"/>
        <w:tblW w:w="0" w:type="auto"/>
        <w:tblInd w:w="288" w:type="dxa"/>
        <w:tblLook w:val="01E0" w:firstRow="1" w:lastRow="1" w:firstColumn="1" w:lastColumn="1" w:noHBand="0" w:noVBand="0"/>
      </w:tblPr>
      <w:tblGrid>
        <w:gridCol w:w="1697"/>
        <w:gridCol w:w="865"/>
        <w:gridCol w:w="1008"/>
        <w:gridCol w:w="930"/>
        <w:gridCol w:w="839"/>
        <w:gridCol w:w="1138"/>
        <w:gridCol w:w="1151"/>
        <w:gridCol w:w="1372"/>
      </w:tblGrid>
      <w:tr w:rsidR="0056786F" w:rsidRPr="0056786F" w:rsidTr="0056786F">
        <w:tc>
          <w:tcPr>
            <w:tcW w:w="173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spacing w:after="60"/>
              <w:ind w:firstLine="180"/>
              <w:rPr>
                <w:b/>
                <w:sz w:val="28"/>
                <w:szCs w:val="28"/>
              </w:rPr>
            </w:pPr>
            <w:r w:rsidRPr="0056786F">
              <w:rPr>
                <w:b/>
                <w:sz w:val="28"/>
                <w:szCs w:val="28"/>
              </w:rPr>
              <w:t>Település</w:t>
            </w:r>
          </w:p>
        </w:tc>
        <w:tc>
          <w:tcPr>
            <w:tcW w:w="1066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spacing w:after="60"/>
              <w:jc w:val="center"/>
              <w:rPr>
                <w:b/>
                <w:sz w:val="28"/>
                <w:szCs w:val="28"/>
              </w:rPr>
            </w:pPr>
            <w:r w:rsidRPr="0056786F">
              <w:rPr>
                <w:b/>
                <w:sz w:val="28"/>
                <w:szCs w:val="28"/>
              </w:rPr>
              <w:t>Német</w:t>
            </w:r>
          </w:p>
          <w:p w:rsidR="0056786F" w:rsidRPr="0056786F" w:rsidRDefault="0056786F">
            <w:pPr>
              <w:spacing w:after="60"/>
              <w:jc w:val="center"/>
              <w:rPr>
                <w:b/>
                <w:sz w:val="28"/>
                <w:szCs w:val="28"/>
              </w:rPr>
            </w:pPr>
            <w:r w:rsidRPr="0056786F">
              <w:rPr>
                <w:b/>
                <w:sz w:val="28"/>
                <w:szCs w:val="28"/>
              </w:rPr>
              <w:t>(fő)</w:t>
            </w:r>
          </w:p>
        </w:tc>
        <w:tc>
          <w:tcPr>
            <w:tcW w:w="1077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spacing w:after="60"/>
              <w:jc w:val="center"/>
              <w:rPr>
                <w:b/>
                <w:sz w:val="28"/>
                <w:szCs w:val="28"/>
              </w:rPr>
            </w:pPr>
            <w:r w:rsidRPr="0056786F">
              <w:rPr>
                <w:b/>
                <w:sz w:val="28"/>
                <w:szCs w:val="28"/>
              </w:rPr>
              <w:t>Magyar</w:t>
            </w:r>
          </w:p>
          <w:p w:rsidR="0056786F" w:rsidRPr="0056786F" w:rsidRDefault="0056786F">
            <w:pPr>
              <w:spacing w:after="60"/>
              <w:jc w:val="center"/>
              <w:rPr>
                <w:b/>
                <w:sz w:val="28"/>
                <w:szCs w:val="28"/>
              </w:rPr>
            </w:pPr>
            <w:r w:rsidRPr="0056786F">
              <w:rPr>
                <w:b/>
                <w:sz w:val="28"/>
                <w:szCs w:val="28"/>
              </w:rPr>
              <w:t>(fő)</w:t>
            </w:r>
          </w:p>
        </w:tc>
        <w:tc>
          <w:tcPr>
            <w:tcW w:w="1076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spacing w:after="60"/>
              <w:jc w:val="center"/>
              <w:rPr>
                <w:b/>
                <w:sz w:val="28"/>
                <w:szCs w:val="28"/>
              </w:rPr>
            </w:pPr>
            <w:r w:rsidRPr="0056786F">
              <w:rPr>
                <w:b/>
                <w:sz w:val="28"/>
                <w:szCs w:val="28"/>
              </w:rPr>
              <w:t>Horvát</w:t>
            </w:r>
          </w:p>
          <w:p w:rsidR="0056786F" w:rsidRPr="0056786F" w:rsidRDefault="0056786F">
            <w:pPr>
              <w:spacing w:after="60"/>
              <w:jc w:val="center"/>
              <w:rPr>
                <w:b/>
                <w:sz w:val="28"/>
                <w:szCs w:val="28"/>
              </w:rPr>
            </w:pPr>
            <w:r w:rsidRPr="0056786F">
              <w:rPr>
                <w:b/>
                <w:sz w:val="28"/>
                <w:szCs w:val="28"/>
              </w:rPr>
              <w:t>(fő)</w:t>
            </w:r>
          </w:p>
        </w:tc>
        <w:tc>
          <w:tcPr>
            <w:tcW w:w="898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12" w:space="0" w:color="auto"/>
            </w:tcBorders>
            <w:vAlign w:val="center"/>
            <w:hideMark/>
          </w:tcPr>
          <w:p w:rsidR="0056786F" w:rsidRPr="0056786F" w:rsidRDefault="0056786F">
            <w:pPr>
              <w:spacing w:after="60"/>
              <w:jc w:val="center"/>
              <w:rPr>
                <w:b/>
                <w:sz w:val="28"/>
                <w:szCs w:val="28"/>
              </w:rPr>
            </w:pPr>
            <w:r w:rsidRPr="0056786F">
              <w:rPr>
                <w:b/>
                <w:sz w:val="28"/>
                <w:szCs w:val="28"/>
              </w:rPr>
              <w:t>Egyéb</w:t>
            </w:r>
          </w:p>
          <w:p w:rsidR="0056786F" w:rsidRPr="0056786F" w:rsidRDefault="0056786F">
            <w:pPr>
              <w:spacing w:after="60"/>
              <w:jc w:val="center"/>
              <w:rPr>
                <w:b/>
                <w:sz w:val="28"/>
                <w:szCs w:val="28"/>
              </w:rPr>
            </w:pPr>
            <w:r w:rsidRPr="0056786F">
              <w:rPr>
                <w:b/>
                <w:sz w:val="28"/>
                <w:szCs w:val="28"/>
              </w:rPr>
              <w:t>(fő)</w:t>
            </w:r>
          </w:p>
        </w:tc>
        <w:tc>
          <w:tcPr>
            <w:tcW w:w="108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99CC00"/>
            <w:vAlign w:val="center"/>
            <w:hideMark/>
          </w:tcPr>
          <w:p w:rsidR="0056786F" w:rsidRPr="0056786F" w:rsidRDefault="0056786F">
            <w:pPr>
              <w:spacing w:after="60"/>
              <w:jc w:val="center"/>
              <w:rPr>
                <w:b/>
                <w:sz w:val="28"/>
                <w:szCs w:val="28"/>
              </w:rPr>
            </w:pPr>
            <w:r w:rsidRPr="0056786F">
              <w:rPr>
                <w:b/>
                <w:sz w:val="28"/>
                <w:szCs w:val="28"/>
              </w:rPr>
              <w:t>H-ra szavazott (%)</w:t>
            </w:r>
          </w:p>
        </w:tc>
        <w:tc>
          <w:tcPr>
            <w:tcW w:w="125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vAlign w:val="center"/>
            <w:hideMark/>
          </w:tcPr>
          <w:p w:rsidR="0056786F" w:rsidRPr="0056786F" w:rsidRDefault="0056786F">
            <w:pPr>
              <w:spacing w:after="60"/>
              <w:jc w:val="center"/>
              <w:rPr>
                <w:b/>
                <w:sz w:val="28"/>
                <w:szCs w:val="28"/>
              </w:rPr>
            </w:pPr>
            <w:r w:rsidRPr="0056786F">
              <w:rPr>
                <w:b/>
                <w:sz w:val="28"/>
                <w:szCs w:val="28"/>
              </w:rPr>
              <w:t>Lakosság</w:t>
            </w:r>
          </w:p>
          <w:p w:rsidR="0056786F" w:rsidRPr="0056786F" w:rsidRDefault="0056786F">
            <w:pPr>
              <w:spacing w:after="60"/>
              <w:jc w:val="center"/>
              <w:rPr>
                <w:b/>
                <w:sz w:val="28"/>
                <w:szCs w:val="28"/>
              </w:rPr>
            </w:pPr>
            <w:r w:rsidRPr="0056786F">
              <w:rPr>
                <w:b/>
                <w:sz w:val="28"/>
                <w:szCs w:val="28"/>
              </w:rPr>
              <w:t>1910-ben (fő)</w:t>
            </w:r>
          </w:p>
        </w:tc>
        <w:tc>
          <w:tcPr>
            <w:tcW w:w="1305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  <w:vAlign w:val="center"/>
            <w:hideMark/>
          </w:tcPr>
          <w:p w:rsidR="0056786F" w:rsidRPr="0056786F" w:rsidRDefault="0056786F">
            <w:pPr>
              <w:spacing w:after="60"/>
              <w:jc w:val="center"/>
              <w:rPr>
                <w:b/>
                <w:sz w:val="28"/>
                <w:szCs w:val="28"/>
              </w:rPr>
            </w:pPr>
            <w:r w:rsidRPr="0056786F">
              <w:rPr>
                <w:b/>
                <w:sz w:val="28"/>
                <w:szCs w:val="28"/>
              </w:rPr>
              <w:t>A lakosságból magyar (%)</w:t>
            </w:r>
          </w:p>
        </w:tc>
      </w:tr>
      <w:tr w:rsidR="0056786F" w:rsidRPr="0056786F" w:rsidTr="0056786F">
        <w:tc>
          <w:tcPr>
            <w:tcW w:w="173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86F" w:rsidRPr="0056786F" w:rsidRDefault="0056786F">
            <w:pPr>
              <w:spacing w:after="60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lastRenderedPageBreak/>
              <w:t>Sopron+ Brennberg</w:t>
            </w:r>
          </w:p>
        </w:tc>
        <w:tc>
          <w:tcPr>
            <w:tcW w:w="106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spacing w:after="60"/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17 318</w:t>
            </w:r>
          </w:p>
        </w:tc>
        <w:tc>
          <w:tcPr>
            <w:tcW w:w="107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spacing w:after="60"/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15 022</w:t>
            </w:r>
          </w:p>
        </w:tc>
        <w:tc>
          <w:tcPr>
            <w:tcW w:w="107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spacing w:after="60"/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781</w:t>
            </w:r>
          </w:p>
        </w:tc>
        <w:tc>
          <w:tcPr>
            <w:tcW w:w="89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6786F" w:rsidRPr="0056786F" w:rsidRDefault="0056786F">
            <w:pPr>
              <w:spacing w:after="60"/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811</w:t>
            </w:r>
          </w:p>
        </w:tc>
        <w:tc>
          <w:tcPr>
            <w:tcW w:w="1084" w:type="dxa"/>
            <w:tcBorders>
              <w:top w:val="single" w:sz="2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9CC00"/>
            <w:vAlign w:val="center"/>
            <w:hideMark/>
          </w:tcPr>
          <w:p w:rsidR="0056786F" w:rsidRPr="0056786F" w:rsidRDefault="0056786F">
            <w:pPr>
              <w:jc w:val="center"/>
              <w:rPr>
                <w:b/>
                <w:sz w:val="28"/>
                <w:szCs w:val="28"/>
              </w:rPr>
            </w:pPr>
            <w:r w:rsidRPr="0056786F">
              <w:rPr>
                <w:b/>
                <w:sz w:val="28"/>
                <w:szCs w:val="28"/>
              </w:rPr>
              <w:t>72,8</w:t>
            </w:r>
          </w:p>
        </w:tc>
        <w:tc>
          <w:tcPr>
            <w:tcW w:w="1252" w:type="dxa"/>
            <w:tcBorders>
              <w:top w:val="single" w:sz="2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6786F" w:rsidRPr="0056786F" w:rsidRDefault="0056786F">
            <w:pPr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33 932</w:t>
            </w:r>
          </w:p>
        </w:tc>
        <w:tc>
          <w:tcPr>
            <w:tcW w:w="1305" w:type="dxa"/>
            <w:tcBorders>
              <w:top w:val="single" w:sz="2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99"/>
            <w:vAlign w:val="center"/>
            <w:hideMark/>
          </w:tcPr>
          <w:p w:rsidR="0056786F" w:rsidRPr="0056786F" w:rsidRDefault="0056786F">
            <w:pPr>
              <w:jc w:val="center"/>
              <w:rPr>
                <w:b/>
                <w:sz w:val="28"/>
                <w:szCs w:val="28"/>
              </w:rPr>
            </w:pPr>
            <w:r w:rsidRPr="0056786F">
              <w:rPr>
                <w:b/>
                <w:sz w:val="28"/>
                <w:szCs w:val="28"/>
              </w:rPr>
              <w:t>44%</w:t>
            </w:r>
          </w:p>
        </w:tc>
      </w:tr>
      <w:tr w:rsidR="0056786F" w:rsidRPr="0056786F" w:rsidTr="0056786F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86F" w:rsidRPr="0056786F" w:rsidRDefault="0056786F">
            <w:pPr>
              <w:spacing w:after="60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Ágfalva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spacing w:after="60"/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1 830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spacing w:after="60"/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85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spacing w:after="60"/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6786F" w:rsidRPr="0056786F" w:rsidRDefault="0056786F">
            <w:pPr>
              <w:spacing w:after="60"/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9CC00"/>
            <w:vAlign w:val="center"/>
            <w:hideMark/>
          </w:tcPr>
          <w:p w:rsidR="0056786F" w:rsidRPr="0056786F" w:rsidRDefault="0056786F">
            <w:pPr>
              <w:jc w:val="center"/>
              <w:rPr>
                <w:b/>
                <w:sz w:val="28"/>
                <w:szCs w:val="28"/>
              </w:rPr>
            </w:pPr>
            <w:r w:rsidRPr="0056786F">
              <w:rPr>
                <w:b/>
                <w:sz w:val="28"/>
                <w:szCs w:val="28"/>
              </w:rPr>
              <w:t>17,8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6786F" w:rsidRPr="0056786F" w:rsidRDefault="0056786F">
            <w:pPr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1 922</w:t>
            </w:r>
          </w:p>
        </w:tc>
        <w:tc>
          <w:tcPr>
            <w:tcW w:w="1305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vAlign w:val="center"/>
            <w:hideMark/>
          </w:tcPr>
          <w:p w:rsidR="0056786F" w:rsidRPr="0056786F" w:rsidRDefault="0056786F">
            <w:pPr>
              <w:jc w:val="center"/>
              <w:rPr>
                <w:b/>
                <w:sz w:val="28"/>
                <w:szCs w:val="28"/>
              </w:rPr>
            </w:pPr>
            <w:r w:rsidRPr="0056786F">
              <w:rPr>
                <w:b/>
                <w:sz w:val="28"/>
                <w:szCs w:val="28"/>
              </w:rPr>
              <w:t>4%</w:t>
            </w:r>
          </w:p>
        </w:tc>
      </w:tr>
      <w:tr w:rsidR="0056786F" w:rsidRPr="0056786F" w:rsidTr="0056786F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86F" w:rsidRPr="0056786F" w:rsidRDefault="0056786F">
            <w:pPr>
              <w:spacing w:after="60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Harka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spacing w:after="60"/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1 031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spacing w:after="60"/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26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spacing w:after="60"/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6786F" w:rsidRPr="0056786F" w:rsidRDefault="0056786F">
            <w:pPr>
              <w:spacing w:after="60"/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9CC00"/>
            <w:vAlign w:val="center"/>
            <w:hideMark/>
          </w:tcPr>
          <w:p w:rsidR="0056786F" w:rsidRPr="0056786F" w:rsidRDefault="0056786F">
            <w:pPr>
              <w:jc w:val="center"/>
              <w:rPr>
                <w:b/>
                <w:sz w:val="28"/>
                <w:szCs w:val="28"/>
              </w:rPr>
            </w:pPr>
            <w:r w:rsidRPr="0056786F">
              <w:rPr>
                <w:b/>
                <w:sz w:val="28"/>
                <w:szCs w:val="28"/>
              </w:rPr>
              <w:t>9,6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6786F" w:rsidRPr="0056786F" w:rsidRDefault="0056786F">
            <w:pPr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1 062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vAlign w:val="center"/>
            <w:hideMark/>
          </w:tcPr>
          <w:p w:rsidR="0056786F" w:rsidRPr="0056786F" w:rsidRDefault="0056786F">
            <w:pPr>
              <w:jc w:val="center"/>
              <w:rPr>
                <w:b/>
                <w:sz w:val="28"/>
                <w:szCs w:val="28"/>
              </w:rPr>
            </w:pPr>
            <w:r w:rsidRPr="0056786F">
              <w:rPr>
                <w:b/>
                <w:sz w:val="28"/>
                <w:szCs w:val="28"/>
              </w:rPr>
              <w:t>2%</w:t>
            </w:r>
          </w:p>
        </w:tc>
      </w:tr>
      <w:tr w:rsidR="0056786F" w:rsidRPr="0056786F" w:rsidTr="0056786F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86F" w:rsidRPr="0056786F" w:rsidRDefault="0056786F">
            <w:pPr>
              <w:spacing w:after="60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Fertőboz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spacing w:after="60"/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490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spacing w:after="60"/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26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spacing w:after="60"/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6786F" w:rsidRPr="0056786F" w:rsidRDefault="0056786F">
            <w:pPr>
              <w:spacing w:after="60"/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9CC00"/>
            <w:vAlign w:val="center"/>
            <w:hideMark/>
          </w:tcPr>
          <w:p w:rsidR="0056786F" w:rsidRPr="0056786F" w:rsidRDefault="0056786F">
            <w:pPr>
              <w:jc w:val="center"/>
              <w:rPr>
                <w:b/>
                <w:sz w:val="28"/>
                <w:szCs w:val="28"/>
              </w:rPr>
            </w:pPr>
            <w:r w:rsidRPr="0056786F">
              <w:rPr>
                <w:b/>
                <w:sz w:val="28"/>
                <w:szCs w:val="28"/>
              </w:rPr>
              <w:t>77,7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6786F" w:rsidRPr="0056786F" w:rsidRDefault="0056786F">
            <w:pPr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518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vAlign w:val="center"/>
            <w:hideMark/>
          </w:tcPr>
          <w:p w:rsidR="0056786F" w:rsidRPr="0056786F" w:rsidRDefault="0056786F">
            <w:pPr>
              <w:jc w:val="center"/>
              <w:rPr>
                <w:b/>
                <w:sz w:val="28"/>
                <w:szCs w:val="28"/>
              </w:rPr>
            </w:pPr>
            <w:r w:rsidRPr="0056786F">
              <w:rPr>
                <w:b/>
                <w:sz w:val="28"/>
                <w:szCs w:val="28"/>
              </w:rPr>
              <w:t>5%</w:t>
            </w:r>
          </w:p>
        </w:tc>
      </w:tr>
      <w:tr w:rsidR="0056786F" w:rsidRPr="0056786F" w:rsidTr="0056786F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86F" w:rsidRPr="0056786F" w:rsidRDefault="0056786F">
            <w:pPr>
              <w:spacing w:after="60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Kópháza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spacing w:after="60"/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38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spacing w:after="60"/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44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spacing w:after="60"/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1 773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6786F" w:rsidRPr="0056786F" w:rsidRDefault="0056786F">
            <w:pPr>
              <w:spacing w:after="60"/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9CC00"/>
            <w:vAlign w:val="center"/>
            <w:hideMark/>
          </w:tcPr>
          <w:p w:rsidR="0056786F" w:rsidRPr="0056786F" w:rsidRDefault="0056786F">
            <w:pPr>
              <w:jc w:val="center"/>
              <w:rPr>
                <w:b/>
                <w:sz w:val="28"/>
                <w:szCs w:val="28"/>
              </w:rPr>
            </w:pPr>
            <w:r w:rsidRPr="0056786F">
              <w:rPr>
                <w:b/>
                <w:sz w:val="28"/>
                <w:szCs w:val="28"/>
              </w:rPr>
              <w:t>70,0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6786F" w:rsidRPr="0056786F" w:rsidRDefault="0056786F">
            <w:pPr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1 855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vAlign w:val="center"/>
            <w:hideMark/>
          </w:tcPr>
          <w:p w:rsidR="0056786F" w:rsidRPr="0056786F" w:rsidRDefault="0056786F">
            <w:pPr>
              <w:jc w:val="center"/>
              <w:rPr>
                <w:b/>
                <w:sz w:val="28"/>
                <w:szCs w:val="28"/>
              </w:rPr>
            </w:pPr>
            <w:r w:rsidRPr="0056786F">
              <w:rPr>
                <w:b/>
                <w:sz w:val="28"/>
                <w:szCs w:val="28"/>
              </w:rPr>
              <w:t>2%</w:t>
            </w:r>
          </w:p>
        </w:tc>
      </w:tr>
      <w:tr w:rsidR="0056786F" w:rsidRPr="0056786F" w:rsidTr="0056786F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86F" w:rsidRPr="0056786F" w:rsidRDefault="0056786F">
            <w:pPr>
              <w:spacing w:after="60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Fertőrákos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2 766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150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6786F" w:rsidRPr="0056786F" w:rsidRDefault="0056786F">
            <w:pPr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60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9CC00"/>
            <w:vAlign w:val="center"/>
            <w:hideMark/>
          </w:tcPr>
          <w:p w:rsidR="0056786F" w:rsidRPr="0056786F" w:rsidRDefault="0056786F">
            <w:pPr>
              <w:jc w:val="center"/>
              <w:rPr>
                <w:b/>
                <w:sz w:val="28"/>
                <w:szCs w:val="28"/>
              </w:rPr>
            </w:pPr>
            <w:r w:rsidRPr="0056786F">
              <w:rPr>
                <w:b/>
                <w:sz w:val="28"/>
                <w:szCs w:val="28"/>
              </w:rPr>
              <w:t>39,3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6786F" w:rsidRPr="0056786F" w:rsidRDefault="0056786F">
            <w:pPr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2 980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vAlign w:val="center"/>
            <w:hideMark/>
          </w:tcPr>
          <w:p w:rsidR="0056786F" w:rsidRPr="0056786F" w:rsidRDefault="0056786F">
            <w:pPr>
              <w:jc w:val="center"/>
              <w:rPr>
                <w:b/>
                <w:sz w:val="28"/>
                <w:szCs w:val="28"/>
              </w:rPr>
            </w:pPr>
            <w:r w:rsidRPr="0056786F">
              <w:rPr>
                <w:b/>
                <w:sz w:val="28"/>
                <w:szCs w:val="28"/>
              </w:rPr>
              <w:t>5%</w:t>
            </w:r>
          </w:p>
        </w:tc>
      </w:tr>
      <w:tr w:rsidR="0056786F" w:rsidRPr="0056786F" w:rsidTr="0056786F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86F" w:rsidRPr="0056786F" w:rsidRDefault="0056786F">
            <w:pPr>
              <w:spacing w:after="60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Sopronbánfalva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2 570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205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6786F" w:rsidRPr="0056786F" w:rsidRDefault="0056786F">
            <w:pPr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9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9CC00"/>
            <w:vAlign w:val="center"/>
            <w:hideMark/>
          </w:tcPr>
          <w:p w:rsidR="0056786F" w:rsidRPr="0056786F" w:rsidRDefault="0056786F">
            <w:pPr>
              <w:jc w:val="center"/>
              <w:rPr>
                <w:b/>
                <w:sz w:val="28"/>
                <w:szCs w:val="28"/>
              </w:rPr>
            </w:pPr>
            <w:r w:rsidRPr="0056786F">
              <w:rPr>
                <w:b/>
                <w:sz w:val="28"/>
                <w:szCs w:val="28"/>
              </w:rPr>
              <w:t>19,0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6786F" w:rsidRPr="0056786F" w:rsidRDefault="0056786F">
            <w:pPr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2 789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vAlign w:val="center"/>
            <w:hideMark/>
          </w:tcPr>
          <w:p w:rsidR="0056786F" w:rsidRPr="0056786F" w:rsidRDefault="0056786F">
            <w:pPr>
              <w:jc w:val="center"/>
              <w:rPr>
                <w:b/>
                <w:sz w:val="28"/>
                <w:szCs w:val="28"/>
              </w:rPr>
            </w:pPr>
            <w:r w:rsidRPr="0056786F">
              <w:rPr>
                <w:b/>
                <w:sz w:val="28"/>
                <w:szCs w:val="28"/>
              </w:rPr>
              <w:t>7%</w:t>
            </w:r>
          </w:p>
        </w:tc>
      </w:tr>
      <w:tr w:rsidR="0056786F" w:rsidRPr="0056786F" w:rsidTr="0056786F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86F" w:rsidRPr="0056786F" w:rsidRDefault="0056786F">
            <w:pPr>
              <w:spacing w:after="60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Balf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1 161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208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6786F" w:rsidRPr="0056786F" w:rsidRDefault="0056786F">
            <w:pPr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20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9CC00"/>
            <w:vAlign w:val="center"/>
            <w:hideMark/>
          </w:tcPr>
          <w:p w:rsidR="0056786F" w:rsidRPr="0056786F" w:rsidRDefault="0056786F">
            <w:pPr>
              <w:jc w:val="center"/>
              <w:rPr>
                <w:b/>
                <w:sz w:val="28"/>
                <w:szCs w:val="28"/>
              </w:rPr>
            </w:pPr>
            <w:r w:rsidRPr="0056786F">
              <w:rPr>
                <w:b/>
                <w:sz w:val="28"/>
                <w:szCs w:val="28"/>
              </w:rPr>
              <w:t>39,6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6786F" w:rsidRPr="0056786F" w:rsidRDefault="0056786F">
            <w:pPr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1 393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vAlign w:val="center"/>
            <w:hideMark/>
          </w:tcPr>
          <w:p w:rsidR="0056786F" w:rsidRPr="0056786F" w:rsidRDefault="0056786F">
            <w:pPr>
              <w:jc w:val="center"/>
              <w:rPr>
                <w:b/>
                <w:sz w:val="28"/>
                <w:szCs w:val="28"/>
              </w:rPr>
            </w:pPr>
            <w:r w:rsidRPr="0056786F">
              <w:rPr>
                <w:b/>
                <w:sz w:val="28"/>
                <w:szCs w:val="28"/>
              </w:rPr>
              <w:t>15%</w:t>
            </w:r>
          </w:p>
        </w:tc>
      </w:tr>
      <w:tr w:rsidR="0056786F" w:rsidRPr="0056786F" w:rsidTr="0056786F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86F" w:rsidRPr="0056786F" w:rsidRDefault="0056786F">
            <w:pPr>
              <w:spacing w:after="60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Nagycenk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97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1 625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86F" w:rsidRPr="0056786F" w:rsidRDefault="0056786F">
            <w:pPr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6786F" w:rsidRPr="0056786F" w:rsidRDefault="0056786F">
            <w:pPr>
              <w:spacing w:after="60"/>
              <w:jc w:val="center"/>
              <w:rPr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CC00"/>
            <w:vAlign w:val="center"/>
            <w:hideMark/>
          </w:tcPr>
          <w:p w:rsidR="0056786F" w:rsidRPr="0056786F" w:rsidRDefault="0056786F">
            <w:pPr>
              <w:jc w:val="center"/>
              <w:rPr>
                <w:b/>
                <w:sz w:val="28"/>
                <w:szCs w:val="28"/>
              </w:rPr>
            </w:pPr>
            <w:r w:rsidRPr="0056786F">
              <w:rPr>
                <w:b/>
                <w:sz w:val="28"/>
                <w:szCs w:val="28"/>
              </w:rPr>
              <w:t>99,5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6786F" w:rsidRPr="0056786F" w:rsidRDefault="0056786F">
            <w:pPr>
              <w:jc w:val="center"/>
              <w:rPr>
                <w:sz w:val="28"/>
                <w:szCs w:val="28"/>
              </w:rPr>
            </w:pPr>
            <w:r w:rsidRPr="0056786F">
              <w:rPr>
                <w:sz w:val="28"/>
                <w:szCs w:val="28"/>
              </w:rPr>
              <w:t>1 740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vAlign w:val="center"/>
            <w:hideMark/>
          </w:tcPr>
          <w:p w:rsidR="0056786F" w:rsidRPr="0056786F" w:rsidRDefault="0056786F">
            <w:pPr>
              <w:jc w:val="center"/>
              <w:rPr>
                <w:b/>
                <w:sz w:val="28"/>
                <w:szCs w:val="28"/>
              </w:rPr>
            </w:pPr>
            <w:r w:rsidRPr="0056786F">
              <w:rPr>
                <w:b/>
                <w:sz w:val="28"/>
                <w:szCs w:val="28"/>
              </w:rPr>
              <w:t>93%</w:t>
            </w:r>
          </w:p>
        </w:tc>
      </w:tr>
    </w:tbl>
    <w:p w:rsidR="0056786F" w:rsidRPr="0056786F" w:rsidRDefault="0056786F" w:rsidP="0056786F">
      <w:pPr>
        <w:spacing w:after="60"/>
        <w:rPr>
          <w:sz w:val="28"/>
          <w:szCs w:val="28"/>
        </w:rPr>
      </w:pPr>
    </w:p>
    <w:p w:rsidR="0056786F" w:rsidRPr="0056786F" w:rsidRDefault="0056786F" w:rsidP="00AD72EA">
      <w:pPr>
        <w:spacing w:after="60"/>
        <w:jc w:val="both"/>
        <w:rPr>
          <w:b/>
          <w:sz w:val="28"/>
          <w:szCs w:val="28"/>
        </w:rPr>
      </w:pPr>
      <w:r w:rsidRPr="0056786F">
        <w:rPr>
          <w:b/>
          <w:sz w:val="28"/>
          <w:szCs w:val="28"/>
        </w:rPr>
        <w:t xml:space="preserve">3.2. </w:t>
      </w:r>
      <w:r w:rsidRPr="0056786F">
        <w:rPr>
          <w:sz w:val="28"/>
          <w:szCs w:val="28"/>
        </w:rPr>
        <w:t>A Pinka folyó menti falvak visszacsatolása</w:t>
      </w:r>
    </w:p>
    <w:p w:rsidR="0056786F" w:rsidRPr="0056786F" w:rsidRDefault="0056786F" w:rsidP="00AD72EA">
      <w:pPr>
        <w:spacing w:after="60"/>
        <w:ind w:left="357"/>
        <w:jc w:val="both"/>
        <w:rPr>
          <w:rStyle w:val="selected"/>
          <w:sz w:val="28"/>
          <w:szCs w:val="28"/>
        </w:rPr>
      </w:pPr>
      <w:r w:rsidRPr="0056786F">
        <w:rPr>
          <w:rStyle w:val="selected"/>
          <w:sz w:val="28"/>
          <w:szCs w:val="28"/>
        </w:rPr>
        <w:t xml:space="preserve">A „nyugat-magyarországi kérdés" rendezése tárgyában létrejött 1921. október 13-i velencei egyezmény előírta a magyar-osztrák határkiigazítás sürgős végrehajtását is. Erről döntött a Népszövetség Tanácsa 1922. szeptember 17-én. </w:t>
      </w:r>
    </w:p>
    <w:p w:rsidR="0056786F" w:rsidRPr="0056786F" w:rsidRDefault="0056786F" w:rsidP="00AD72EA">
      <w:pPr>
        <w:ind w:left="360"/>
        <w:jc w:val="both"/>
        <w:rPr>
          <w:rStyle w:val="selected"/>
          <w:sz w:val="28"/>
          <w:szCs w:val="28"/>
        </w:rPr>
      </w:pPr>
      <w:r w:rsidRPr="0056786F">
        <w:rPr>
          <w:rStyle w:val="selected"/>
          <w:sz w:val="28"/>
          <w:szCs w:val="28"/>
        </w:rPr>
        <w:t>A Népszövetség Tanácsa döntése értelmében Ausztria megkapta Pomogy (</w:t>
      </w:r>
      <w:r w:rsidRPr="0056786F">
        <w:rPr>
          <w:rStyle w:val="selected"/>
          <w:i/>
          <w:sz w:val="28"/>
          <w:szCs w:val="28"/>
        </w:rPr>
        <w:t>Pomhagen</w:t>
      </w:r>
      <w:r w:rsidRPr="0056786F">
        <w:rPr>
          <w:rStyle w:val="selected"/>
          <w:sz w:val="28"/>
          <w:szCs w:val="28"/>
        </w:rPr>
        <w:t>), Léka (</w:t>
      </w:r>
      <w:r w:rsidRPr="0056786F">
        <w:rPr>
          <w:rStyle w:val="selected"/>
          <w:i/>
          <w:sz w:val="28"/>
          <w:szCs w:val="28"/>
        </w:rPr>
        <w:t>Lockenhaus</w:t>
      </w:r>
      <w:r w:rsidRPr="0056786F">
        <w:rPr>
          <w:rStyle w:val="selected"/>
          <w:sz w:val="28"/>
          <w:szCs w:val="28"/>
        </w:rPr>
        <w:t>), Hámortó (</w:t>
      </w:r>
      <w:r w:rsidRPr="0056786F">
        <w:rPr>
          <w:rStyle w:val="selected"/>
          <w:i/>
          <w:sz w:val="28"/>
          <w:szCs w:val="28"/>
        </w:rPr>
        <w:t>Hammer</w:t>
      </w:r>
      <w:r w:rsidRPr="0056786F">
        <w:rPr>
          <w:rStyle w:val="selected"/>
          <w:sz w:val="28"/>
          <w:szCs w:val="28"/>
        </w:rPr>
        <w:t>), Csém (</w:t>
      </w:r>
      <w:r w:rsidRPr="0056786F">
        <w:rPr>
          <w:rStyle w:val="selected"/>
          <w:i/>
          <w:sz w:val="28"/>
          <w:szCs w:val="28"/>
        </w:rPr>
        <w:t>Schandorf</w:t>
      </w:r>
      <w:r w:rsidRPr="0056786F">
        <w:rPr>
          <w:rStyle w:val="selected"/>
          <w:sz w:val="28"/>
          <w:szCs w:val="28"/>
        </w:rPr>
        <w:t xml:space="preserve">) és Szentpéterfa községeket. Magyarország megkapta Rendek, Rőtfalva, Kisnarda, Nagynarda, Felsőcsatár, Alsócsatár, Nemeskeresztes, Magyarkeresztes, Horvátlövő, Pornóapáti községeket és a Kőszegi erdőt. </w:t>
      </w:r>
    </w:p>
    <w:p w:rsidR="0056786F" w:rsidRPr="0056786F" w:rsidRDefault="0056786F" w:rsidP="00AD72EA">
      <w:pPr>
        <w:spacing w:after="60"/>
        <w:ind w:left="357"/>
        <w:jc w:val="both"/>
        <w:rPr>
          <w:rStyle w:val="selected"/>
          <w:sz w:val="28"/>
          <w:szCs w:val="28"/>
        </w:rPr>
      </w:pPr>
      <w:r w:rsidRPr="0056786F">
        <w:rPr>
          <w:rStyle w:val="selected"/>
          <w:sz w:val="28"/>
          <w:szCs w:val="28"/>
        </w:rPr>
        <w:t>Egy később kötött csereegyezmény alapján Magyarország két német többségű községet – Rendek (</w:t>
      </w:r>
      <w:r w:rsidRPr="0056786F">
        <w:rPr>
          <w:rStyle w:val="selected"/>
          <w:i/>
          <w:sz w:val="28"/>
          <w:szCs w:val="28"/>
        </w:rPr>
        <w:t>Liebing</w:t>
      </w:r>
      <w:r w:rsidRPr="0056786F">
        <w:rPr>
          <w:rStyle w:val="selected"/>
          <w:sz w:val="28"/>
          <w:szCs w:val="28"/>
        </w:rPr>
        <w:t>) és Rőtfalva (</w:t>
      </w:r>
      <w:r w:rsidRPr="0056786F">
        <w:rPr>
          <w:rStyle w:val="selected"/>
          <w:i/>
          <w:sz w:val="28"/>
          <w:szCs w:val="28"/>
        </w:rPr>
        <w:t>Rattersdorf</w:t>
      </w:r>
      <w:r w:rsidRPr="0056786F">
        <w:rPr>
          <w:rStyle w:val="selected"/>
          <w:sz w:val="28"/>
          <w:szCs w:val="28"/>
        </w:rPr>
        <w:t>) – Ausztriának adta, Ausztria pedig lemondott két horvát többségű községről: Szentpéterfá-ról és Olmódról. (</w:t>
      </w:r>
      <w:r w:rsidRPr="0056786F">
        <w:rPr>
          <w:rStyle w:val="selected"/>
          <w:i/>
          <w:sz w:val="28"/>
          <w:szCs w:val="28"/>
        </w:rPr>
        <w:t>Vajh</w:t>
      </w:r>
      <w:r w:rsidRPr="0056786F">
        <w:rPr>
          <w:rStyle w:val="selected"/>
          <w:b/>
          <w:sz w:val="28"/>
          <w:szCs w:val="28"/>
        </w:rPr>
        <w:t>’</w:t>
      </w:r>
      <w:r w:rsidRPr="0056786F">
        <w:rPr>
          <w:rStyle w:val="selected"/>
          <w:i/>
          <w:sz w:val="28"/>
          <w:szCs w:val="28"/>
        </w:rPr>
        <w:t xml:space="preserve"> tudják-e a frissen Ausztriához került Rendek és Rőtfalva mai lakói, hogy mily </w:t>
      </w:r>
      <w:r w:rsidRPr="0056786F">
        <w:rPr>
          <w:rStyle w:val="selected"/>
          <w:sz w:val="28"/>
          <w:szCs w:val="28"/>
        </w:rPr>
        <w:t>’</w:t>
      </w:r>
      <w:r w:rsidRPr="0056786F">
        <w:rPr>
          <w:rStyle w:val="selected"/>
          <w:i/>
          <w:sz w:val="28"/>
          <w:szCs w:val="28"/>
        </w:rPr>
        <w:t>szerencsében</w:t>
      </w:r>
      <w:r w:rsidRPr="0056786F">
        <w:rPr>
          <w:rStyle w:val="selected"/>
          <w:sz w:val="28"/>
          <w:szCs w:val="28"/>
        </w:rPr>
        <w:t xml:space="preserve">’ </w:t>
      </w:r>
      <w:r w:rsidRPr="0056786F">
        <w:rPr>
          <w:rStyle w:val="selected"/>
          <w:i/>
          <w:sz w:val="28"/>
          <w:szCs w:val="28"/>
        </w:rPr>
        <w:t>részesültek, hogy a területcsere ellenében nem lett tapasztalatuk a szocializmus építésében... Ugyanakkor tudják-e a Magyarországhoz visszakerült horvát nemzetiségű falvak – Olmód és Szentpéterfa – mai lakói, hogy e területcsere következtében más sorsot juttatott nekik a területcsere, mint az Ausztriában maradt szomszéd községeknek….</w:t>
      </w:r>
      <w:r w:rsidRPr="0056786F">
        <w:rPr>
          <w:rStyle w:val="selected"/>
          <w:sz w:val="28"/>
          <w:szCs w:val="28"/>
        </w:rPr>
        <w:t>).</w:t>
      </w:r>
    </w:p>
    <w:p w:rsidR="0056786F" w:rsidRPr="0056786F" w:rsidRDefault="0056786F" w:rsidP="00AD72EA">
      <w:pPr>
        <w:spacing w:after="60"/>
        <w:ind w:left="357"/>
        <w:jc w:val="both"/>
        <w:rPr>
          <w:rStyle w:val="selected"/>
          <w:sz w:val="28"/>
          <w:szCs w:val="28"/>
        </w:rPr>
      </w:pPr>
      <w:r w:rsidRPr="0056786F">
        <w:rPr>
          <w:rStyle w:val="selected"/>
          <w:sz w:val="28"/>
          <w:szCs w:val="28"/>
        </w:rPr>
        <w:t>Meg kell jegyezni, hogy főleg gazdasági érdekek hajtották ezeket az egykori Dél-Burgenlandi, nemzetiségek lakta községeket Magyarhon kebleire (</w:t>
      </w:r>
      <w:r w:rsidRPr="0056786F">
        <w:rPr>
          <w:rStyle w:val="selected"/>
          <w:i/>
          <w:sz w:val="28"/>
          <w:szCs w:val="28"/>
        </w:rPr>
        <w:t>régi piaci területük Csonka-Magyarországra kerültek a békeszerződés szerint</w:t>
      </w:r>
      <w:r w:rsidRPr="0056786F">
        <w:rPr>
          <w:rStyle w:val="selected"/>
          <w:sz w:val="28"/>
          <w:szCs w:val="28"/>
        </w:rPr>
        <w:t xml:space="preserve">). </w:t>
      </w:r>
    </w:p>
    <w:p w:rsidR="0056786F" w:rsidRPr="0056786F" w:rsidRDefault="0056786F" w:rsidP="00AD72EA">
      <w:pPr>
        <w:ind w:left="360"/>
        <w:jc w:val="both"/>
        <w:rPr>
          <w:sz w:val="28"/>
          <w:szCs w:val="28"/>
        </w:rPr>
      </w:pPr>
      <w:r w:rsidRPr="0056786F">
        <w:rPr>
          <w:sz w:val="28"/>
          <w:szCs w:val="28"/>
        </w:rPr>
        <w:t>Ajánlom ezen Felsőőrségi hűséges falvakról szóló youtube.com videót:</w:t>
      </w:r>
    </w:p>
    <w:p w:rsidR="0056786F" w:rsidRPr="0056786F" w:rsidRDefault="0056786F" w:rsidP="0056786F">
      <w:pPr>
        <w:ind w:left="900"/>
        <w:rPr>
          <w:b/>
          <w:bCs/>
          <w:sz w:val="28"/>
          <w:szCs w:val="28"/>
        </w:rPr>
      </w:pPr>
      <w:r w:rsidRPr="0056786F">
        <w:rPr>
          <w:rStyle w:val="yiv0550560640ydp2d67c4e5ennyiv0550560640ydp2d67c4e5i3mche"/>
          <w:b/>
          <w:bCs/>
          <w:sz w:val="28"/>
          <w:szCs w:val="28"/>
        </w:rPr>
        <w:t>„</w:t>
      </w:r>
      <w:r w:rsidRPr="0056786F">
        <w:rPr>
          <w:rStyle w:val="yiv0550560640ydp2d67c4e5ennyiv0550560640ydp2d67c4e5i3mche"/>
          <w:b/>
          <w:bCs/>
          <w:i/>
          <w:sz w:val="28"/>
          <w:szCs w:val="28"/>
        </w:rPr>
        <w:t>Felsőőrség - Hűséges falvak a Vasfüggöny mentén” megtekintése a YouTube-on</w:t>
      </w:r>
      <w:r w:rsidRPr="0056786F">
        <w:rPr>
          <w:rStyle w:val="yiv0550560640ydp2d67c4e5ennyiv0550560640ydp2d67c4e5i3mche"/>
          <w:b/>
          <w:bCs/>
          <w:sz w:val="28"/>
          <w:szCs w:val="28"/>
        </w:rPr>
        <w:t>„</w:t>
      </w:r>
    </w:p>
    <w:p w:rsidR="0056786F" w:rsidRPr="0056786F" w:rsidRDefault="002B4583" w:rsidP="0056786F">
      <w:pPr>
        <w:ind w:left="900"/>
        <w:rPr>
          <w:sz w:val="28"/>
          <w:szCs w:val="28"/>
        </w:rPr>
      </w:pPr>
      <w:hyperlink r:id="rId20" w:tgtFrame="_blank" w:history="1">
        <w:r w:rsidR="0056786F" w:rsidRPr="0056786F">
          <w:rPr>
            <w:rStyle w:val="Hiperhivatkozs"/>
            <w:b/>
            <w:bCs/>
            <w:sz w:val="28"/>
            <w:szCs w:val="28"/>
          </w:rPr>
          <w:t>https://www.youtube.com/watch?v=L4QY9Q27qPE</w:t>
        </w:r>
      </w:hyperlink>
    </w:p>
    <w:p w:rsidR="0056786F" w:rsidRPr="0056786F" w:rsidRDefault="0056786F" w:rsidP="0056786F">
      <w:pPr>
        <w:ind w:left="360"/>
        <w:rPr>
          <w:sz w:val="28"/>
          <w:szCs w:val="28"/>
        </w:rPr>
      </w:pPr>
    </w:p>
    <w:p w:rsidR="0056786F" w:rsidRPr="0056786F" w:rsidRDefault="002B4583" w:rsidP="0056786F">
      <w:pPr>
        <w:spacing w:after="120"/>
        <w:ind w:left="357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297pt;margin-top:100.8pt;width:117pt;height:54pt;z-index:251648000">
            <v:textbox inset=".5mm,.3mm,.5mm,.3mm">
              <w:txbxContent>
                <w:p w:rsidR="0056786F" w:rsidRDefault="0056786F" w:rsidP="0056786F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Emléktábla a visszatért Pinka menti községek visszacsatolásának emlékére</w:t>
                  </w:r>
                </w:p>
              </w:txbxContent>
            </v:textbox>
          </v:shape>
        </w:pict>
      </w:r>
      <w:r w:rsidR="0056786F" w:rsidRPr="0056786F">
        <w:rPr>
          <w:noProof/>
          <w:sz w:val="28"/>
          <w:szCs w:val="28"/>
          <w:lang w:eastAsia="hu-HU"/>
        </w:rPr>
        <w:drawing>
          <wp:inline distT="0" distB="0" distL="0" distR="0">
            <wp:extent cx="3276600" cy="2200275"/>
            <wp:effectExtent l="19050" t="0" r="0" b="0"/>
            <wp:docPr id="4" name="Kép 4" descr="Pink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kamente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86F" w:rsidRPr="0056786F" w:rsidRDefault="0056786F" w:rsidP="00AD72EA">
      <w:pPr>
        <w:spacing w:after="60"/>
        <w:jc w:val="both"/>
        <w:rPr>
          <w:sz w:val="28"/>
          <w:szCs w:val="28"/>
        </w:rPr>
      </w:pPr>
      <w:r w:rsidRPr="0056786F">
        <w:rPr>
          <w:b/>
          <w:sz w:val="28"/>
          <w:szCs w:val="28"/>
        </w:rPr>
        <w:t xml:space="preserve">4. </w:t>
      </w:r>
      <w:r w:rsidRPr="0056786F">
        <w:rPr>
          <w:sz w:val="28"/>
          <w:szCs w:val="28"/>
        </w:rPr>
        <w:t xml:space="preserve">Burgenland története az osztrák közizgatás átvételétől </w:t>
      </w:r>
    </w:p>
    <w:p w:rsidR="0056786F" w:rsidRPr="0056786F" w:rsidRDefault="0056786F" w:rsidP="00AD72EA">
      <w:pPr>
        <w:spacing w:after="60"/>
        <w:jc w:val="both"/>
        <w:rPr>
          <w:sz w:val="28"/>
          <w:szCs w:val="28"/>
        </w:rPr>
      </w:pPr>
      <w:r w:rsidRPr="0056786F">
        <w:rPr>
          <w:b/>
          <w:sz w:val="28"/>
          <w:szCs w:val="28"/>
        </w:rPr>
        <w:t>4.1.</w:t>
      </w:r>
      <w:r w:rsidRPr="0056786F">
        <w:rPr>
          <w:sz w:val="28"/>
          <w:szCs w:val="28"/>
        </w:rPr>
        <w:t xml:space="preserve"> Brennberg-i (Brennbergbánya-i) módosítások</w:t>
      </w:r>
    </w:p>
    <w:p w:rsidR="0056786F" w:rsidRPr="0056786F" w:rsidRDefault="0056786F" w:rsidP="00AD72EA">
      <w:pPr>
        <w:spacing w:after="60"/>
        <w:ind w:left="357"/>
        <w:jc w:val="both"/>
        <w:rPr>
          <w:sz w:val="28"/>
          <w:szCs w:val="28"/>
        </w:rPr>
      </w:pPr>
      <w:r w:rsidRPr="0056786F">
        <w:rPr>
          <w:sz w:val="28"/>
          <w:szCs w:val="28"/>
        </w:rPr>
        <w:t>A soproni népszavazást követően a Brennberg-i szénbánya magyar maradt, de a bányaterület hasznosításában érdekelt Ritzing (</w:t>
      </w:r>
      <w:r w:rsidRPr="0056786F">
        <w:rPr>
          <w:i/>
          <w:sz w:val="28"/>
          <w:szCs w:val="28"/>
        </w:rPr>
        <w:t>Récény</w:t>
      </w:r>
      <w:r w:rsidRPr="0056786F">
        <w:rPr>
          <w:sz w:val="28"/>
          <w:szCs w:val="28"/>
        </w:rPr>
        <w:t xml:space="preserve">) község Ausztriáé lett. Ettől kezdve a </w:t>
      </w:r>
      <w:r w:rsidRPr="00AD72EA">
        <w:rPr>
          <w:sz w:val="28"/>
          <w:szCs w:val="28"/>
        </w:rPr>
        <w:t>brennbergi bányát a magyar-osztrák határ kettészelte</w:t>
      </w:r>
      <w:r w:rsidRPr="0056786F">
        <w:rPr>
          <w:sz w:val="28"/>
          <w:szCs w:val="28"/>
        </w:rPr>
        <w:t>, oly módon, hogy az Ilona akna (</w:t>
      </w:r>
      <w:r w:rsidRPr="0056786F">
        <w:rPr>
          <w:i/>
          <w:sz w:val="28"/>
          <w:szCs w:val="28"/>
        </w:rPr>
        <w:t>Helenschacht</w:t>
      </w:r>
      <w:r w:rsidRPr="0056786F">
        <w:rPr>
          <w:sz w:val="28"/>
          <w:szCs w:val="28"/>
        </w:rPr>
        <w:t>) egész kolóniájával és felszerelésével együtt Ausztriához került, míg a bánya többi része Magyarországon maradt.</w:t>
      </w:r>
    </w:p>
    <w:p w:rsidR="0056786F" w:rsidRPr="0056786F" w:rsidRDefault="0056786F" w:rsidP="00AD72EA">
      <w:pPr>
        <w:spacing w:after="60"/>
        <w:ind w:left="357"/>
        <w:jc w:val="both"/>
        <w:rPr>
          <w:sz w:val="28"/>
          <w:szCs w:val="28"/>
        </w:rPr>
      </w:pPr>
      <w:r w:rsidRPr="0056786F">
        <w:rPr>
          <w:sz w:val="28"/>
          <w:szCs w:val="28"/>
        </w:rPr>
        <w:t xml:space="preserve">1928-ban Magyarország és Ausztria között államközi egyezmény garantálta az Ilona akna gazdasági egységét, a </w:t>
      </w:r>
      <w:r w:rsidRPr="00AD72EA">
        <w:rPr>
          <w:sz w:val="28"/>
          <w:szCs w:val="28"/>
        </w:rPr>
        <w:t>magyar bányaigazgatás fenntartását 1963-</w:t>
      </w:r>
      <w:r w:rsidRPr="0056786F">
        <w:rPr>
          <w:sz w:val="28"/>
          <w:szCs w:val="28"/>
        </w:rPr>
        <w:t xml:space="preserve">ig, továbbá az Esterházy-akkal kötött bérleti szerződés hatályát annak lejártáig, </w:t>
      </w:r>
      <w:r w:rsidRPr="00AD72EA">
        <w:rPr>
          <w:sz w:val="28"/>
          <w:szCs w:val="28"/>
        </w:rPr>
        <w:t>1967-</w:t>
      </w:r>
      <w:r w:rsidRPr="0056786F">
        <w:rPr>
          <w:sz w:val="28"/>
          <w:szCs w:val="28"/>
        </w:rPr>
        <w:t>ig. A gazdasági egység úgy működött, hogy a récényi Ilona akna és a brennbergi aknák között közvetlen földalatti átjárást biztosítottak (disszidálási lehetőség</w:t>
      </w:r>
      <w:r w:rsidRPr="0056786F">
        <w:rPr>
          <w:b/>
          <w:sz w:val="28"/>
          <w:szCs w:val="28"/>
        </w:rPr>
        <w:t>!</w:t>
      </w:r>
      <w:r w:rsidRPr="0056786F">
        <w:rPr>
          <w:sz w:val="28"/>
          <w:szCs w:val="28"/>
        </w:rPr>
        <w:t xml:space="preserve">). </w:t>
      </w:r>
    </w:p>
    <w:p w:rsidR="0056786F" w:rsidRPr="0056786F" w:rsidRDefault="002B4583" w:rsidP="0056786F">
      <w:pPr>
        <w:spacing w:after="60"/>
        <w:ind w:left="357"/>
        <w:rPr>
          <w:sz w:val="28"/>
          <w:szCs w:val="28"/>
        </w:rPr>
      </w:pPr>
      <w:r>
        <w:rPr>
          <w:sz w:val="28"/>
          <w:szCs w:val="28"/>
        </w:rPr>
        <w:pict>
          <v:shape id="_x0000_s1034" type="#_x0000_t202" style="position:absolute;left:0;text-align:left;margin-left:18pt;margin-top:145.9pt;width:126pt;height:27pt;z-index:251649024">
            <v:textbox inset=".5mm,.3mm,.5mm,.3mm">
              <w:txbxContent>
                <w:p w:rsidR="0056786F" w:rsidRDefault="0056786F" w:rsidP="0056786F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Ilona akna (Helenschacht) már osztrák területen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030" type="#_x0000_t202" style="position:absolute;left:0;text-align:left;margin-left:153pt;margin-top:8.5pt;width:333pt;height:190.2pt;z-index:251650048">
            <v:textbox style="mso-next-textbox:#_x0000_s1030" inset=".5mm,.3mm,.5mm,.3mm">
              <w:txbxContent>
                <w:p w:rsidR="0056786F" w:rsidRDefault="0056786F" w:rsidP="0056786F">
                  <w:r>
                    <w:rPr>
                      <w:noProof/>
                      <w:sz w:val="20"/>
                      <w:szCs w:val="20"/>
                      <w:lang w:eastAsia="hu-HU"/>
                    </w:rPr>
                    <w:drawing>
                      <wp:inline distT="0" distB="0" distL="0" distR="0">
                        <wp:extent cx="2400300" cy="2324100"/>
                        <wp:effectExtent l="19050" t="0" r="0" b="0"/>
                        <wp:docPr id="18" name="Kép 18" descr="CIMG21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IMG2106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2324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A határkő az Ilona-aknánál</w:t>
                  </w:r>
                </w:p>
              </w:txbxContent>
            </v:textbox>
          </v:shape>
        </w:pict>
      </w:r>
      <w:r w:rsidR="0056786F" w:rsidRPr="0056786F">
        <w:rPr>
          <w:noProof/>
          <w:sz w:val="28"/>
          <w:szCs w:val="28"/>
          <w:lang w:eastAsia="hu-HU"/>
        </w:rPr>
        <w:drawing>
          <wp:inline distT="0" distB="0" distL="0" distR="0">
            <wp:extent cx="1562100" cy="2085975"/>
            <wp:effectExtent l="19050" t="0" r="0" b="0"/>
            <wp:docPr id="5" name="Kép 5" descr="CIMG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MG21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86F" w:rsidRPr="0056786F" w:rsidRDefault="0056786F" w:rsidP="0056786F">
      <w:pPr>
        <w:ind w:left="357"/>
        <w:rPr>
          <w:sz w:val="28"/>
          <w:szCs w:val="28"/>
        </w:rPr>
      </w:pPr>
    </w:p>
    <w:p w:rsidR="0056786F" w:rsidRPr="0056786F" w:rsidRDefault="0056786F" w:rsidP="0056786F">
      <w:pPr>
        <w:ind w:left="357"/>
        <w:rPr>
          <w:sz w:val="28"/>
          <w:szCs w:val="28"/>
        </w:rPr>
      </w:pPr>
    </w:p>
    <w:p w:rsidR="0056786F" w:rsidRPr="0056786F" w:rsidRDefault="0056786F" w:rsidP="0056786F">
      <w:pPr>
        <w:ind w:left="357"/>
        <w:rPr>
          <w:sz w:val="28"/>
          <w:szCs w:val="28"/>
        </w:rPr>
      </w:pPr>
    </w:p>
    <w:p w:rsidR="0056786F" w:rsidRPr="0056786F" w:rsidRDefault="0056786F" w:rsidP="00AD72EA">
      <w:pPr>
        <w:ind w:left="357"/>
        <w:jc w:val="both"/>
        <w:rPr>
          <w:sz w:val="28"/>
          <w:szCs w:val="28"/>
        </w:rPr>
      </w:pPr>
      <w:r w:rsidRPr="0056786F">
        <w:rPr>
          <w:sz w:val="28"/>
          <w:szCs w:val="28"/>
        </w:rPr>
        <w:t xml:space="preserve">Mivel a bányaművelést zavarta, hogy magyar oldalon a bányaaknák </w:t>
      </w:r>
      <w:r w:rsidRPr="00AD72EA">
        <w:rPr>
          <w:sz w:val="28"/>
          <w:szCs w:val="28"/>
        </w:rPr>
        <w:t>igen közel voltak a vasfüggönyhöz</w:t>
      </w:r>
      <w:r w:rsidRPr="0056786F">
        <w:rPr>
          <w:sz w:val="28"/>
          <w:szCs w:val="28"/>
        </w:rPr>
        <w:t xml:space="preserve"> (</w:t>
      </w:r>
      <w:r w:rsidRPr="0056786F">
        <w:rPr>
          <w:i/>
          <w:sz w:val="28"/>
          <w:szCs w:val="28"/>
        </w:rPr>
        <w:t>sőt magyar területről osztrák területre lehetett jutni, illetve egyes aknák részei a föld alatt osztrák területen voltak</w:t>
      </w:r>
      <w:r w:rsidRPr="0056786F">
        <w:rPr>
          <w:sz w:val="28"/>
          <w:szCs w:val="28"/>
        </w:rPr>
        <w:t xml:space="preserve">!) magyar oldalon a bányaművelést </w:t>
      </w:r>
      <w:r w:rsidRPr="00AD72EA">
        <w:rPr>
          <w:sz w:val="28"/>
          <w:szCs w:val="28"/>
        </w:rPr>
        <w:t>politikai ok</w:t>
      </w:r>
      <w:r w:rsidR="00AD72EA">
        <w:rPr>
          <w:sz w:val="28"/>
          <w:szCs w:val="28"/>
        </w:rPr>
        <w:t>ok</w:t>
      </w:r>
      <w:r w:rsidRPr="00AD72EA">
        <w:rPr>
          <w:sz w:val="28"/>
          <w:szCs w:val="28"/>
        </w:rPr>
        <w:t>ból</w:t>
      </w:r>
      <w:r w:rsidRPr="0056786F">
        <w:rPr>
          <w:sz w:val="28"/>
          <w:szCs w:val="28"/>
        </w:rPr>
        <w:t xml:space="preserve"> 1953-ban leállították. Egyébként a </w:t>
      </w:r>
      <w:r w:rsidRPr="0056786F">
        <w:rPr>
          <w:sz w:val="28"/>
          <w:szCs w:val="28"/>
        </w:rPr>
        <w:lastRenderedPageBreak/>
        <w:t>bányaművelés is egyre nehezebbé és gazdaságtalanná vált. Így 1953-ban osztrák oldalon is leállították a bányaüzemet.</w:t>
      </w:r>
    </w:p>
    <w:p w:rsidR="0056786F" w:rsidRPr="0056786F" w:rsidRDefault="002B4583" w:rsidP="0056786F">
      <w:pPr>
        <w:ind w:left="357"/>
        <w:rPr>
          <w:sz w:val="28"/>
          <w:szCs w:val="28"/>
        </w:rPr>
      </w:pPr>
      <w:r>
        <w:rPr>
          <w:sz w:val="28"/>
          <w:szCs w:val="28"/>
        </w:rPr>
        <w:pict>
          <v:shape id="_x0000_s1031" type="#_x0000_t202" style="position:absolute;left:0;text-align:left;margin-left:189pt;margin-top:7.8pt;width:270pt;height:166.95pt;z-index:251651072">
            <v:textbox style="mso-next-textbox:#_x0000_s1031;mso-fit-shape-to-text:t">
              <w:txbxContent>
                <w:p w:rsidR="0056786F" w:rsidRDefault="0056786F" w:rsidP="0056786F">
                  <w:r>
                    <w:rPr>
                      <w:noProof/>
                      <w:sz w:val="20"/>
                      <w:szCs w:val="20"/>
                      <w:lang w:eastAsia="hu-HU"/>
                    </w:rPr>
                    <w:drawing>
                      <wp:inline distT="0" distB="0" distL="0" distR="0">
                        <wp:extent cx="1495425" cy="2019300"/>
                        <wp:effectExtent l="19050" t="0" r="9525" b="0"/>
                        <wp:docPr id="19" name="Kép 19" descr="CIMG2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IMG2100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2019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033" type="#_x0000_t202" style="position:absolute;left:0;text-align:left;margin-left:333pt;margin-top:25.8pt;width:99pt;height:45.15pt;z-index:251652096" stroked="f">
            <v:textbox style="mso-next-textbox:#_x0000_s1033" inset=".5mm,.3mm,.5mm,.3mm">
              <w:txbxContent>
                <w:p w:rsidR="0056786F" w:rsidRDefault="0056786F" w:rsidP="0056786F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Bányászati emlék az osztrák oldalon közvetlenül a határon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032" type="#_x0000_t202" style="position:absolute;left:0;text-align:left;margin-left:17.85pt;margin-top:151.8pt;width:153.15pt;height:13.95pt;z-index:251653120" stroked="f">
            <v:textbox inset=".5mm,.3mm,.5mm,.3mm">
              <w:txbxContent>
                <w:p w:rsidR="0056786F" w:rsidRDefault="0056786F" w:rsidP="0056786F">
                  <w:r>
                    <w:t>Bányaemlék Brennbergbányán</w:t>
                  </w:r>
                </w:p>
              </w:txbxContent>
            </v:textbox>
          </v:shape>
        </w:pict>
      </w:r>
      <w:r w:rsidR="0056786F" w:rsidRPr="0056786F">
        <w:rPr>
          <w:noProof/>
          <w:sz w:val="28"/>
          <w:szCs w:val="28"/>
          <w:lang w:eastAsia="hu-HU"/>
        </w:rPr>
        <w:drawing>
          <wp:inline distT="0" distB="0" distL="0" distR="0">
            <wp:extent cx="1981200" cy="2143125"/>
            <wp:effectExtent l="19050" t="0" r="0" b="0"/>
            <wp:docPr id="6" name="Kép 6" descr="GEDC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DC04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86F" w:rsidRPr="0056786F">
        <w:rPr>
          <w:sz w:val="28"/>
          <w:szCs w:val="28"/>
        </w:rPr>
        <w:t xml:space="preserve"> </w:t>
      </w:r>
    </w:p>
    <w:p w:rsidR="0056786F" w:rsidRPr="0056786F" w:rsidRDefault="0056786F" w:rsidP="0056786F">
      <w:pPr>
        <w:ind w:left="357"/>
        <w:rPr>
          <w:sz w:val="28"/>
          <w:szCs w:val="28"/>
        </w:rPr>
      </w:pPr>
    </w:p>
    <w:p w:rsidR="0056786F" w:rsidRPr="0056786F" w:rsidRDefault="0056786F" w:rsidP="00AD72EA">
      <w:pPr>
        <w:spacing w:after="60"/>
        <w:jc w:val="both"/>
        <w:rPr>
          <w:sz w:val="28"/>
          <w:szCs w:val="28"/>
        </w:rPr>
      </w:pPr>
      <w:r w:rsidRPr="0056786F">
        <w:rPr>
          <w:b/>
          <w:sz w:val="28"/>
          <w:szCs w:val="28"/>
        </w:rPr>
        <w:t>4.2.</w:t>
      </w:r>
      <w:r w:rsidRPr="0056786F">
        <w:rPr>
          <w:sz w:val="28"/>
          <w:szCs w:val="28"/>
        </w:rPr>
        <w:t xml:space="preserve"> Az osztrák közigazgatás kiépülése, Burgenland az Anschluss-ig</w:t>
      </w:r>
    </w:p>
    <w:p w:rsidR="0056786F" w:rsidRPr="0056786F" w:rsidRDefault="0056786F" w:rsidP="00AD72EA">
      <w:pPr>
        <w:spacing w:after="60"/>
        <w:ind w:left="357"/>
        <w:jc w:val="both"/>
        <w:rPr>
          <w:sz w:val="28"/>
          <w:szCs w:val="28"/>
        </w:rPr>
      </w:pPr>
      <w:r w:rsidRPr="0056786F">
        <w:rPr>
          <w:sz w:val="28"/>
          <w:szCs w:val="28"/>
        </w:rPr>
        <w:t>Burgenlandban közvetlen a magyar területek átadása után Ausztria változatlanul érvényben hagyta az addigi magyar rendelkezéseket. Az 1921. január 25-én elfogadott u.n. Burgenland-törvény (</w:t>
      </w:r>
      <w:r w:rsidRPr="00AD72EA">
        <w:rPr>
          <w:i/>
          <w:sz w:val="28"/>
          <w:szCs w:val="28"/>
        </w:rPr>
        <w:t>megjegyzés</w:t>
      </w:r>
      <w:r w:rsidRPr="0056786F">
        <w:rPr>
          <w:i/>
          <w:sz w:val="28"/>
          <w:szCs w:val="28"/>
        </w:rPr>
        <w:t>: ekkor a soproni népszavazást még az Antant nem rendelte el</w:t>
      </w:r>
      <w:r w:rsidRPr="0056786F">
        <w:rPr>
          <w:b/>
          <w:i/>
          <w:sz w:val="28"/>
          <w:szCs w:val="28"/>
        </w:rPr>
        <w:t>!</w:t>
      </w:r>
      <w:r w:rsidRPr="0056786F">
        <w:rPr>
          <w:sz w:val="28"/>
          <w:szCs w:val="28"/>
        </w:rPr>
        <w:t xml:space="preserve">) előírásai alapján, az osztrák szövetségi kormány fél év múlva részletesen szabályozta a békediktátummal szerzett új tartomány irányítását. Az állami anyakönyv-vezetés magyar szabályok szerinti rendjét ekkor még meghagyták </w:t>
      </w:r>
    </w:p>
    <w:p w:rsidR="0056786F" w:rsidRPr="0056786F" w:rsidRDefault="0056786F" w:rsidP="00AD72EA">
      <w:pPr>
        <w:spacing w:after="60"/>
        <w:ind w:left="357"/>
        <w:jc w:val="both"/>
        <w:rPr>
          <w:sz w:val="28"/>
          <w:szCs w:val="28"/>
        </w:rPr>
      </w:pPr>
      <w:r w:rsidRPr="0056786F">
        <w:rPr>
          <w:sz w:val="28"/>
          <w:szCs w:val="28"/>
        </w:rPr>
        <w:t>Ausztria a saint-germaini békeszerződés keretében a kisebbségek védelmére vonatkozóan kötelezettséget vállalt. Az osztrák kormány elvileg kötelezte magát, hogy az egykori magyar területeken sem tömegesen, sem politikai okokból nem fogja elbocsátani azokat a tisztviselőket, akik az átadás napján az átengedett területen tényleges szolgálatot teljesítenek. A különféle közhivatalokban a korábbi magyar közigazgatásban dolgozó alkalmazottaknak egy nyilatkozatot kellett aláírni, hogy az újonnan kapott feladatokat el fogja végezni, így ők a továbbiakban állásban maradhattak.</w:t>
      </w:r>
    </w:p>
    <w:p w:rsidR="0056786F" w:rsidRPr="0022426E" w:rsidRDefault="0056786F" w:rsidP="00AD72EA">
      <w:pPr>
        <w:spacing w:after="60"/>
        <w:ind w:left="357"/>
        <w:jc w:val="both"/>
        <w:rPr>
          <w:sz w:val="28"/>
          <w:szCs w:val="28"/>
        </w:rPr>
      </w:pPr>
      <w:r w:rsidRPr="0056786F">
        <w:rPr>
          <w:sz w:val="28"/>
          <w:szCs w:val="28"/>
        </w:rPr>
        <w:t>A megszálló osztrák katonaság / csendőrség után az új osztrák polgári hatóságok is megjelentek, és azonnal megfosztották állásuktól azokat a tisztviselőket, aki nem ismerték tökéletesen a német nyelvet. Emiatt sok magyar és horvát anyanyelvű tisztségviselőt és közalkalmazottat elbocsátottak az állásából. Ezzel Ausztria súlyosan megsértette az 1921. október 13-án a Sopron és környéke hovatartozásáról szóló, a népszavazást előíró, olasz közvetítéssel megkötött magyar–osztrák ún. Velencei egyezményt. Ennek vonatkozó pontja a következő: "</w:t>
      </w:r>
      <w:r w:rsidRPr="0056786F">
        <w:rPr>
          <w:i/>
          <w:sz w:val="28"/>
          <w:szCs w:val="28"/>
        </w:rPr>
        <w:t>Emberségi szempontokból az osztrák kormány elvileg kötelezi magát, hogy az átengedett területeken sem tömegesen, sem politikai okokból nem fogja elbocsátani azokat a tisztviselőket, akik az átadás napján az átengedett területen tényleges szolgálatot teljesítenek</w:t>
      </w:r>
      <w:r w:rsidRPr="0056786F">
        <w:rPr>
          <w:sz w:val="28"/>
          <w:szCs w:val="28"/>
        </w:rPr>
        <w:t xml:space="preserve">". A </w:t>
      </w:r>
      <w:r w:rsidRPr="0022426E">
        <w:rPr>
          <w:sz w:val="28"/>
          <w:szCs w:val="28"/>
        </w:rPr>
        <w:t>tanárokat és a tanítókat</w:t>
      </w:r>
      <w:r w:rsidRPr="0056786F">
        <w:rPr>
          <w:sz w:val="28"/>
          <w:szCs w:val="28"/>
        </w:rPr>
        <w:t xml:space="preserve"> ekkor még nem </w:t>
      </w:r>
      <w:r w:rsidRPr="0056786F">
        <w:rPr>
          <w:sz w:val="28"/>
          <w:szCs w:val="28"/>
        </w:rPr>
        <w:lastRenderedPageBreak/>
        <w:t xml:space="preserve">utasították ki az új tartományból a trianoni Magyarországra, de </w:t>
      </w:r>
      <w:r w:rsidRPr="0022426E">
        <w:rPr>
          <w:sz w:val="28"/>
          <w:szCs w:val="28"/>
        </w:rPr>
        <w:t>munkanélküliekké váltak.</w:t>
      </w:r>
    </w:p>
    <w:p w:rsidR="0056786F" w:rsidRPr="0056786F" w:rsidRDefault="0056786F" w:rsidP="00AD72EA">
      <w:pPr>
        <w:spacing w:after="60"/>
        <w:ind w:left="357"/>
        <w:jc w:val="both"/>
        <w:rPr>
          <w:sz w:val="28"/>
          <w:szCs w:val="28"/>
        </w:rPr>
      </w:pPr>
      <w:r w:rsidRPr="0056786F">
        <w:rPr>
          <w:sz w:val="28"/>
          <w:szCs w:val="28"/>
        </w:rPr>
        <w:t xml:space="preserve">Meg kell említeni, hogy a trianoni diktátum után Magyarország határsáv-rendezési alapelve az volt, hogy az </w:t>
      </w:r>
      <w:r w:rsidRPr="0022426E">
        <w:rPr>
          <w:sz w:val="28"/>
          <w:szCs w:val="28"/>
        </w:rPr>
        <w:t>egy évezred alatt, a kora Árpád-kortól természetes módon kialakult,</w:t>
      </w:r>
      <w:r w:rsidRPr="0056786F">
        <w:rPr>
          <w:sz w:val="28"/>
          <w:szCs w:val="28"/>
        </w:rPr>
        <w:t xml:space="preserve"> de az új államhatár által kettévágott gazdasági vonzáskörzetek lakosai számára az átlagosnál kedvezőbb határátlépési lehetőséget teremtsen. A magyar állam egyezményt kötött, hogy a trianoni határ mindkét oldalán 15–20 km széles sávban kishatárforgalom keretében, a határsávban élők számára könnyített határátlépést biztosítottak. Ez azt jelentette, hogy az itt lakók a távolsági határforgalom számára megnyitott határállomásokon kívül más helyeken is átléphették az államhatárt. Ez a kishatárforgalom1938-ig, az Anschluss-ig, érvényben volt.</w:t>
      </w:r>
    </w:p>
    <w:p w:rsidR="0056786F" w:rsidRPr="0056786F" w:rsidRDefault="0056786F" w:rsidP="00AD72EA">
      <w:pPr>
        <w:spacing w:after="60"/>
        <w:ind w:left="357"/>
        <w:jc w:val="both"/>
        <w:rPr>
          <w:sz w:val="28"/>
          <w:szCs w:val="28"/>
        </w:rPr>
      </w:pPr>
      <w:r w:rsidRPr="0056786F">
        <w:rPr>
          <w:sz w:val="28"/>
          <w:szCs w:val="28"/>
        </w:rPr>
        <w:t>A burgenlandi magyarság sem ekkor, sem 1938 márciusáig, Ausztria állami önállóságának az elvesztéséig (</w:t>
      </w:r>
      <w:r w:rsidRPr="0056786F">
        <w:rPr>
          <w:i/>
          <w:iCs/>
          <w:sz w:val="28"/>
          <w:szCs w:val="28"/>
        </w:rPr>
        <w:t>Anschluss</w:t>
      </w:r>
      <w:r w:rsidRPr="0056786F">
        <w:rPr>
          <w:sz w:val="28"/>
          <w:szCs w:val="28"/>
        </w:rPr>
        <w:t xml:space="preserve">), de még később (egészen 1968-ig) </w:t>
      </w:r>
      <w:r w:rsidRPr="0022426E">
        <w:rPr>
          <w:sz w:val="28"/>
          <w:szCs w:val="28"/>
        </w:rPr>
        <w:t>sem tudta megszervezni</w:t>
      </w:r>
      <w:r w:rsidRPr="0056786F">
        <w:rPr>
          <w:sz w:val="28"/>
          <w:szCs w:val="28"/>
        </w:rPr>
        <w:t xml:space="preserve"> politikai/érdekvédelmi szervezetét. Ennek oka lehet az, hogy </w:t>
      </w:r>
      <w:r w:rsidRPr="0022426E">
        <w:rPr>
          <w:sz w:val="28"/>
          <w:szCs w:val="28"/>
        </w:rPr>
        <w:t>létszámuk csekély</w:t>
      </w:r>
      <w:r w:rsidRPr="0056786F">
        <w:rPr>
          <w:sz w:val="28"/>
          <w:szCs w:val="28"/>
        </w:rPr>
        <w:t xml:space="preserve"> volt, már a magyar időkben is a legkisebb nemzetiség a magyar volt Burgenlandban. Ok lehet az is, hogy a magyar értelmiség döntő részét (</w:t>
      </w:r>
      <w:r w:rsidRPr="0056786F">
        <w:rPr>
          <w:i/>
          <w:sz w:val="28"/>
          <w:szCs w:val="28"/>
        </w:rPr>
        <w:t>tanítók, közigazgatás</w:t>
      </w:r>
      <w:r w:rsidRPr="0056786F">
        <w:rPr>
          <w:sz w:val="28"/>
          <w:szCs w:val="28"/>
        </w:rPr>
        <w:t>) már a megszállás kezdetétől - különösen 1922–1923-ban - menekülésre késztették a trianoni Magyarország területére.</w:t>
      </w:r>
    </w:p>
    <w:p w:rsidR="0056786F" w:rsidRPr="0056786F" w:rsidRDefault="0056786F" w:rsidP="00D545A2">
      <w:pPr>
        <w:spacing w:after="60"/>
        <w:ind w:left="357"/>
        <w:jc w:val="both"/>
        <w:rPr>
          <w:sz w:val="28"/>
          <w:szCs w:val="28"/>
        </w:rPr>
      </w:pPr>
      <w:r w:rsidRPr="0056786F">
        <w:rPr>
          <w:sz w:val="28"/>
          <w:szCs w:val="28"/>
        </w:rPr>
        <w:t>A magyarság esetében megdöbbentő mértékű volt a lélekszám csökkenése! A ’20-as, ’30-as években elkezdődött Amerikába való kivándorlás nemcsak a magyar, de a német és horvát nemzetiségűek körében fokozódott. A legtöbb magyar Felsőőrön (</w:t>
      </w:r>
      <w:r w:rsidRPr="0056786F">
        <w:rPr>
          <w:i/>
          <w:sz w:val="28"/>
          <w:szCs w:val="28"/>
        </w:rPr>
        <w:t>Oberwart</w:t>
      </w:r>
      <w:r w:rsidRPr="0056786F">
        <w:rPr>
          <w:sz w:val="28"/>
          <w:szCs w:val="28"/>
        </w:rPr>
        <w:t>) , Alsóőrön (</w:t>
      </w:r>
      <w:r w:rsidRPr="0056786F">
        <w:rPr>
          <w:i/>
          <w:sz w:val="28"/>
          <w:szCs w:val="28"/>
        </w:rPr>
        <w:t>Unterwart</w:t>
      </w:r>
      <w:r w:rsidRPr="0056786F">
        <w:rPr>
          <w:sz w:val="28"/>
          <w:szCs w:val="28"/>
        </w:rPr>
        <w:t>), Őriszigeten (</w:t>
      </w:r>
      <w:r w:rsidRPr="0056786F">
        <w:rPr>
          <w:i/>
          <w:sz w:val="28"/>
          <w:szCs w:val="28"/>
        </w:rPr>
        <w:t>Siget in der Warte</w:t>
      </w:r>
      <w:r w:rsidRPr="0056786F">
        <w:rPr>
          <w:sz w:val="28"/>
          <w:szCs w:val="28"/>
        </w:rPr>
        <w:t>) és Városhodászon (</w:t>
      </w:r>
      <w:r w:rsidRPr="0056786F">
        <w:rPr>
          <w:i/>
          <w:sz w:val="28"/>
          <w:szCs w:val="28"/>
        </w:rPr>
        <w:t>M</w:t>
      </w:r>
      <w:r w:rsidRPr="0056786F">
        <w:rPr>
          <w:i/>
          <w:iCs/>
          <w:sz w:val="28"/>
          <w:szCs w:val="28"/>
        </w:rPr>
        <w:t>arkt Neuhodis</w:t>
      </w:r>
      <w:r w:rsidRPr="0056786F">
        <w:rPr>
          <w:sz w:val="28"/>
          <w:szCs w:val="28"/>
        </w:rPr>
        <w:t xml:space="preserve">, </w:t>
      </w:r>
      <w:r w:rsidRPr="0056786F">
        <w:rPr>
          <w:i/>
          <w:sz w:val="28"/>
          <w:szCs w:val="28"/>
        </w:rPr>
        <w:t xml:space="preserve">horvátul </w:t>
      </w:r>
      <w:r w:rsidRPr="0056786F">
        <w:rPr>
          <w:i/>
          <w:iCs/>
          <w:sz w:val="28"/>
          <w:szCs w:val="28"/>
        </w:rPr>
        <w:t>Novi Hodas</w:t>
      </w:r>
      <w:r w:rsidRPr="0056786F">
        <w:rPr>
          <w:i/>
          <w:sz w:val="28"/>
          <w:szCs w:val="28"/>
        </w:rPr>
        <w:t xml:space="preserve"> </w:t>
      </w:r>
      <w:r w:rsidRPr="0056786F">
        <w:rPr>
          <w:sz w:val="28"/>
          <w:szCs w:val="28"/>
        </w:rPr>
        <w:t>) lakott. Jelentősebb volt még a magyarság létszáma Felsőpulya (</w:t>
      </w:r>
      <w:r w:rsidRPr="0056786F">
        <w:rPr>
          <w:i/>
          <w:sz w:val="28"/>
          <w:szCs w:val="28"/>
        </w:rPr>
        <w:t>Oberpullendorf</w:t>
      </w:r>
      <w:r w:rsidRPr="0056786F">
        <w:rPr>
          <w:sz w:val="28"/>
          <w:szCs w:val="28"/>
        </w:rPr>
        <w:t>), és Középpulya (</w:t>
      </w:r>
      <w:r w:rsidRPr="0056786F">
        <w:rPr>
          <w:i/>
          <w:sz w:val="28"/>
          <w:szCs w:val="28"/>
        </w:rPr>
        <w:t>Mitterpullendorf</w:t>
      </w:r>
      <w:r w:rsidRPr="0056786F">
        <w:rPr>
          <w:sz w:val="28"/>
          <w:szCs w:val="28"/>
        </w:rPr>
        <w:t xml:space="preserve">) községekben. Az </w:t>
      </w:r>
      <w:r w:rsidRPr="0056786F">
        <w:rPr>
          <w:sz w:val="28"/>
          <w:szCs w:val="28"/>
          <w:u w:val="single"/>
        </w:rPr>
        <w:t>asszimiláció</w:t>
      </w:r>
      <w:r w:rsidRPr="0056786F">
        <w:rPr>
          <w:sz w:val="28"/>
          <w:szCs w:val="28"/>
        </w:rPr>
        <w:t xml:space="preserve"> miatt is csökkent a magyarság létszáma (</w:t>
      </w:r>
      <w:r w:rsidRPr="0056786F">
        <w:rPr>
          <w:i/>
          <w:sz w:val="28"/>
          <w:szCs w:val="28"/>
        </w:rPr>
        <w:t>a magasabb fejlettségű, többségi nemzethez való – quasi önkéntes, de nem kényszerített – asszimiláció könnyebben keresztülvihető!</w:t>
      </w:r>
      <w:r w:rsidRPr="0056786F">
        <w:rPr>
          <w:sz w:val="28"/>
          <w:szCs w:val="28"/>
        </w:rPr>
        <w:t>).</w:t>
      </w:r>
    </w:p>
    <w:p w:rsidR="0056786F" w:rsidRPr="0056786F" w:rsidRDefault="0056786F" w:rsidP="00D545A2">
      <w:pPr>
        <w:spacing w:after="60"/>
        <w:ind w:left="357"/>
        <w:jc w:val="both"/>
        <w:rPr>
          <w:sz w:val="28"/>
          <w:szCs w:val="28"/>
        </w:rPr>
      </w:pPr>
      <w:r w:rsidRPr="0056786F">
        <w:rPr>
          <w:sz w:val="28"/>
          <w:szCs w:val="28"/>
        </w:rPr>
        <w:t xml:space="preserve">A többi osztrák tartomány – főleg – a kezdeteknél kissé lenézően kezelte az új szerzeményt. Főleg a bécsiek által terjedtek el az. u.n. „Burgenland viccek” </w:t>
      </w:r>
      <w:r w:rsidRPr="0056786F">
        <w:rPr>
          <w:i/>
          <w:sz w:val="28"/>
          <w:szCs w:val="28"/>
        </w:rPr>
        <w:t>(a bécsiek számára az elmaradott területet jelentett az új tartomány</w:t>
      </w:r>
      <w:r w:rsidRPr="0056786F">
        <w:rPr>
          <w:sz w:val="28"/>
          <w:szCs w:val="28"/>
        </w:rPr>
        <w:t xml:space="preserve">). Talán csak egy példa az ilyen „Burgenland viccre”. </w:t>
      </w:r>
    </w:p>
    <w:p w:rsidR="0056786F" w:rsidRPr="0056786F" w:rsidRDefault="0056786F" w:rsidP="00D545A2">
      <w:pPr>
        <w:ind w:left="720"/>
        <w:jc w:val="both"/>
        <w:rPr>
          <w:sz w:val="28"/>
          <w:szCs w:val="28"/>
        </w:rPr>
      </w:pPr>
      <w:r w:rsidRPr="0056786F">
        <w:rPr>
          <w:sz w:val="28"/>
          <w:szCs w:val="28"/>
        </w:rPr>
        <w:t>„Mit csinál a burgenlandi, ha számára hideg van a szobában?</w:t>
      </w:r>
    </w:p>
    <w:p w:rsidR="0056786F" w:rsidRPr="0056786F" w:rsidRDefault="0056786F" w:rsidP="00D545A2">
      <w:pPr>
        <w:spacing w:after="60"/>
        <w:ind w:left="720"/>
        <w:jc w:val="both"/>
        <w:rPr>
          <w:sz w:val="28"/>
          <w:szCs w:val="28"/>
        </w:rPr>
      </w:pPr>
      <w:r w:rsidRPr="0056786F">
        <w:rPr>
          <w:sz w:val="28"/>
          <w:szCs w:val="28"/>
        </w:rPr>
        <w:t xml:space="preserve">- Behúzódik a sarokba, mert ott 90 fok van ….” </w:t>
      </w:r>
    </w:p>
    <w:p w:rsidR="0056786F" w:rsidRPr="0056786F" w:rsidRDefault="0056786F" w:rsidP="00D545A2">
      <w:pPr>
        <w:tabs>
          <w:tab w:val="left" w:pos="2160"/>
        </w:tabs>
        <w:spacing w:after="60"/>
        <w:jc w:val="both"/>
        <w:rPr>
          <w:sz w:val="28"/>
          <w:szCs w:val="28"/>
        </w:rPr>
      </w:pPr>
      <w:r w:rsidRPr="0056786F">
        <w:rPr>
          <w:b/>
          <w:sz w:val="28"/>
          <w:szCs w:val="28"/>
        </w:rPr>
        <w:t>4.3.</w:t>
      </w:r>
      <w:r w:rsidRPr="0056786F">
        <w:rPr>
          <w:sz w:val="28"/>
          <w:szCs w:val="28"/>
        </w:rPr>
        <w:t xml:space="preserve"> Az Anschluss , a szovjet megszállás, vasfüggöny jelenléte</w:t>
      </w:r>
    </w:p>
    <w:p w:rsidR="0056786F" w:rsidRPr="0056786F" w:rsidRDefault="0056786F" w:rsidP="00D545A2">
      <w:pPr>
        <w:spacing w:after="60"/>
        <w:ind w:left="357"/>
        <w:jc w:val="both"/>
        <w:rPr>
          <w:sz w:val="28"/>
          <w:szCs w:val="28"/>
        </w:rPr>
      </w:pPr>
      <w:r w:rsidRPr="0056786F">
        <w:rPr>
          <w:sz w:val="28"/>
          <w:szCs w:val="28"/>
        </w:rPr>
        <w:t xml:space="preserve">Az Anschluss megszüntette Ausztria függetlenségét, az egykori Ausztria ’Ostmark’ néven a náci Németország része lett. Burgenland, mint közigazgatási egység megszűnt, az északi részét Alsó-Ausztriához, a déli részt Stájerországhoz csatolták. </w:t>
      </w:r>
    </w:p>
    <w:p w:rsidR="0056786F" w:rsidRPr="0056786F" w:rsidRDefault="0056786F" w:rsidP="00D545A2">
      <w:pPr>
        <w:spacing w:after="60"/>
        <w:ind w:left="357"/>
        <w:jc w:val="both"/>
        <w:rPr>
          <w:sz w:val="28"/>
          <w:szCs w:val="28"/>
        </w:rPr>
      </w:pPr>
      <w:r w:rsidRPr="0056786F">
        <w:rPr>
          <w:sz w:val="28"/>
          <w:szCs w:val="28"/>
        </w:rPr>
        <w:lastRenderedPageBreak/>
        <w:t>1945-től Burgenland szovjet megszállás alá került (</w:t>
      </w:r>
      <w:r w:rsidRPr="0056786F">
        <w:rPr>
          <w:i/>
          <w:sz w:val="28"/>
          <w:szCs w:val="28"/>
        </w:rPr>
        <w:t>Alsó-Ausztriával és Bécs szovjet szektorával egyetemben</w:t>
      </w:r>
      <w:r w:rsidRPr="0056786F">
        <w:rPr>
          <w:sz w:val="28"/>
          <w:szCs w:val="28"/>
        </w:rPr>
        <w:t xml:space="preserve">). A háború után </w:t>
      </w:r>
      <w:r w:rsidRPr="00D545A2">
        <w:rPr>
          <w:sz w:val="28"/>
          <w:szCs w:val="28"/>
        </w:rPr>
        <w:t>a helyi lakosság félt</w:t>
      </w:r>
      <w:r w:rsidRPr="00D545A2">
        <w:rPr>
          <w:sz w:val="28"/>
          <w:szCs w:val="28"/>
          <w:u w:val="single"/>
        </w:rPr>
        <w:t>,</w:t>
      </w:r>
      <w:r w:rsidRPr="0056786F">
        <w:rPr>
          <w:sz w:val="28"/>
          <w:szCs w:val="28"/>
        </w:rPr>
        <w:t xml:space="preserve"> hogy a szovjet megszállás miatt </w:t>
      </w:r>
      <w:r w:rsidRPr="00D545A2">
        <w:rPr>
          <w:sz w:val="28"/>
          <w:szCs w:val="28"/>
        </w:rPr>
        <w:t>esetleg Burgenlandot Magyarországhoz csatolják</w:t>
      </w:r>
      <w:r w:rsidRPr="0056786F">
        <w:rPr>
          <w:sz w:val="28"/>
          <w:szCs w:val="28"/>
        </w:rPr>
        <w:t>... A korábban engedélyezett kishatárforgalom megszűnt, a megépült vasfüggöny, amely a helyi magyarokat fizikailag is elválasztotta Magyarország területétől. A nemzetiségek asszimilációja még jobban felgyorsult. A vasfüggönynek és a „Freiheitsturm”-ok (</w:t>
      </w:r>
      <w:r w:rsidRPr="0056786F">
        <w:rPr>
          <w:i/>
          <w:sz w:val="28"/>
          <w:szCs w:val="28"/>
        </w:rPr>
        <w:t>őrtornyok=„szabadságtornyok” a vasfüggöny mentén</w:t>
      </w:r>
      <w:r w:rsidRPr="0056786F">
        <w:rPr>
          <w:sz w:val="28"/>
          <w:szCs w:val="28"/>
        </w:rPr>
        <w:t>) nem volt jó referenciája a megmaradt magyarságnak és a szocializmus építésének reputációjának…</w:t>
      </w:r>
    </w:p>
    <w:p w:rsidR="0056786F" w:rsidRPr="0056786F" w:rsidRDefault="0056786F" w:rsidP="00D545A2">
      <w:pPr>
        <w:spacing w:after="60"/>
        <w:ind w:left="357"/>
        <w:jc w:val="both"/>
        <w:rPr>
          <w:rStyle w:val="q4iawc"/>
          <w:sz w:val="28"/>
          <w:szCs w:val="28"/>
        </w:rPr>
      </w:pPr>
      <w:r w:rsidRPr="0056786F">
        <w:rPr>
          <w:sz w:val="28"/>
          <w:szCs w:val="28"/>
        </w:rPr>
        <w:t>A szovjet megszállás alatt a megszállóknak nem volt szándékuk a szocialista viszonyok bevezetése, mint Magyarországon. Megszállás „emlékei” kicsit tompítottabbak voltak Burgenlandban, mint Magyarországon (</w:t>
      </w:r>
      <w:r w:rsidRPr="0056786F">
        <w:rPr>
          <w:i/>
          <w:sz w:val="28"/>
          <w:szCs w:val="28"/>
        </w:rPr>
        <w:t>bár a bécsi szovjet emlékművet a nép még mindig</w:t>
      </w:r>
      <w:r w:rsidRPr="0056786F">
        <w:rPr>
          <w:sz w:val="28"/>
          <w:szCs w:val="28"/>
        </w:rPr>
        <w:t xml:space="preserve"> „</w:t>
      </w:r>
      <w:r w:rsidRPr="0056786F">
        <w:rPr>
          <w:rStyle w:val="q4iawc"/>
          <w:i/>
          <w:sz w:val="28"/>
          <w:szCs w:val="28"/>
          <w:lang w:val="de-AT"/>
        </w:rPr>
        <w:t>Denkmal des unbekannten Plünderers</w:t>
      </w:r>
      <w:r w:rsidRPr="0056786F">
        <w:rPr>
          <w:rStyle w:val="q4iawc"/>
          <w:sz w:val="28"/>
          <w:szCs w:val="28"/>
          <w:lang w:val="de-DE"/>
        </w:rPr>
        <w:t xml:space="preserve">“-nek nevezi …). </w:t>
      </w:r>
      <w:r w:rsidRPr="0056786F">
        <w:rPr>
          <w:rStyle w:val="q4iawc"/>
          <w:sz w:val="28"/>
          <w:szCs w:val="28"/>
        </w:rPr>
        <w:t>Üde színfolt a Fraknó-i vár (</w:t>
      </w:r>
      <w:r w:rsidRPr="0056786F">
        <w:rPr>
          <w:rStyle w:val="q4iawc"/>
          <w:i/>
          <w:sz w:val="28"/>
          <w:szCs w:val="28"/>
        </w:rPr>
        <w:t>Forchestein, a vár Esterházy tulajdon</w:t>
      </w:r>
      <w:r w:rsidRPr="0056786F">
        <w:rPr>
          <w:rStyle w:val="q4iawc"/>
          <w:sz w:val="28"/>
          <w:szCs w:val="28"/>
        </w:rPr>
        <w:t>), ahol a betelepült szovjet parancsnokság a körülményekhez képest a igyekezett az állapotokat fenntartani. Ugyanez nem mondható el a Kismarton-i Esterházy kastélyról, ahol néhány régi portrén a megfestett személy szemét lőtték ki a szovjet megszálló katonák …(</w:t>
      </w:r>
      <w:r w:rsidRPr="0056786F">
        <w:rPr>
          <w:rStyle w:val="q4iawc"/>
          <w:i/>
          <w:sz w:val="28"/>
          <w:szCs w:val="28"/>
        </w:rPr>
        <w:t>a németújvári Batthyány kastély sem örült a betelepült szovjet megszálló katonáknak, ők bizony „nyomokat” hagytak a könyvtárban</w:t>
      </w:r>
      <w:r w:rsidRPr="0056786F">
        <w:rPr>
          <w:rStyle w:val="q4iawc"/>
          <w:sz w:val="28"/>
          <w:szCs w:val="28"/>
        </w:rPr>
        <w:t xml:space="preserve"> ….). </w:t>
      </w:r>
    </w:p>
    <w:p w:rsidR="0056786F" w:rsidRPr="0056786F" w:rsidRDefault="0056786F" w:rsidP="0022426E">
      <w:pPr>
        <w:spacing w:after="60"/>
        <w:ind w:left="357"/>
        <w:jc w:val="both"/>
        <w:rPr>
          <w:sz w:val="28"/>
          <w:szCs w:val="28"/>
        </w:rPr>
      </w:pPr>
      <w:r w:rsidRPr="0056786F">
        <w:rPr>
          <w:sz w:val="28"/>
          <w:szCs w:val="28"/>
        </w:rPr>
        <w:t xml:space="preserve">1948-tól rohamtempóban építették ki a nyugati határon a vasfüggönyt. 1989-ben Pozsgai elvtárs – bátran – kijelentette, hogy politikailag és műszakilag a vasfüggöny elavult </w:t>
      </w:r>
      <w:r w:rsidRPr="0056786F">
        <w:rPr>
          <w:i/>
          <w:sz w:val="28"/>
          <w:szCs w:val="28"/>
        </w:rPr>
        <w:t xml:space="preserve">(a felújításokhoz </w:t>
      </w:r>
      <w:r w:rsidRPr="0056786F">
        <w:rPr>
          <w:i/>
          <w:sz w:val="28"/>
          <w:szCs w:val="28"/>
          <w:u w:val="single"/>
        </w:rPr>
        <w:t>nyugati</w:t>
      </w:r>
      <w:r w:rsidRPr="0056786F">
        <w:rPr>
          <w:i/>
          <w:sz w:val="28"/>
          <w:szCs w:val="28"/>
        </w:rPr>
        <w:t>, rozsdamentes vezetéket kellett felhasználni, stb</w:t>
      </w:r>
      <w:r w:rsidRPr="0056786F">
        <w:rPr>
          <w:sz w:val="28"/>
          <w:szCs w:val="28"/>
        </w:rPr>
        <w:t>.). 1965-70-ig taposóaknák (</w:t>
      </w:r>
      <w:r w:rsidRPr="0056786F">
        <w:rPr>
          <w:i/>
          <w:sz w:val="28"/>
          <w:szCs w:val="28"/>
        </w:rPr>
        <w:t>nemzetközi szerződések manapság már tiltják ezeket</w:t>
      </w:r>
      <w:r w:rsidRPr="0056786F">
        <w:rPr>
          <w:sz w:val="28"/>
          <w:szCs w:val="28"/>
        </w:rPr>
        <w:t>!) is telepítve voltak a határon (</w:t>
      </w:r>
      <w:r w:rsidRPr="0056786F">
        <w:rPr>
          <w:i/>
          <w:sz w:val="28"/>
          <w:szCs w:val="28"/>
        </w:rPr>
        <w:t>árvizek esetén az osztrák oldalra sodródott aknák baleseteket okoztak, 1965-ben, az árvíz idején, magyar katonaságnak kellett a kimosott aknákat összeszedni az osztrák területen …</w:t>
      </w:r>
      <w:r w:rsidRPr="0056786F">
        <w:rPr>
          <w:sz w:val="28"/>
          <w:szCs w:val="28"/>
        </w:rPr>
        <w:t>). A vasfüggöny mentén a kötelező fegyverhasználat 1948-tól kezdve egészen 1988-ig fennmaradt (</w:t>
      </w:r>
      <w:r w:rsidRPr="0056786F">
        <w:rPr>
          <w:i/>
          <w:sz w:val="28"/>
          <w:szCs w:val="28"/>
        </w:rPr>
        <w:t>ekkor vezették be nálunk  a ’világútlevel’-et</w:t>
      </w:r>
      <w:r w:rsidRPr="0056786F">
        <w:rPr>
          <w:sz w:val="28"/>
          <w:szCs w:val="28"/>
        </w:rPr>
        <w:t xml:space="preserve">). </w:t>
      </w:r>
    </w:p>
    <w:p w:rsidR="0056786F" w:rsidRPr="0056786F" w:rsidRDefault="0056786F" w:rsidP="0022426E">
      <w:pPr>
        <w:spacing w:after="60"/>
        <w:ind w:left="357"/>
        <w:jc w:val="both"/>
        <w:rPr>
          <w:sz w:val="28"/>
          <w:szCs w:val="28"/>
        </w:rPr>
      </w:pPr>
      <w:r w:rsidRPr="0056786F">
        <w:rPr>
          <w:sz w:val="28"/>
          <w:szCs w:val="28"/>
        </w:rPr>
        <w:t xml:space="preserve">Megjegyzendő, hogy az egyesített Németországban az NDK uralom idején a belnémet határon elkövetett fegyverhasználat a Helsinki Egyezmények (1975) értelmében és tulajdonképpen az </w:t>
      </w:r>
      <w:r w:rsidRPr="00D545A2">
        <w:rPr>
          <w:sz w:val="28"/>
          <w:szCs w:val="28"/>
        </w:rPr>
        <w:t>NDK joga szerint is</w:t>
      </w:r>
      <w:r w:rsidRPr="0056786F">
        <w:rPr>
          <w:sz w:val="28"/>
          <w:szCs w:val="28"/>
        </w:rPr>
        <w:t xml:space="preserve"> bűncselekménynek számítottak (</w:t>
      </w:r>
      <w:r w:rsidRPr="0056786F">
        <w:rPr>
          <w:i/>
          <w:sz w:val="28"/>
          <w:szCs w:val="28"/>
        </w:rPr>
        <w:t>az NDK-NSZK államszerződés és a jog „pozitív” szemlélete alapján</w:t>
      </w:r>
      <w:r w:rsidRPr="0056786F">
        <w:rPr>
          <w:sz w:val="28"/>
          <w:szCs w:val="28"/>
        </w:rPr>
        <w:t xml:space="preserve">). Ezek alapján a bizonyított fegyverhasználatot a már </w:t>
      </w:r>
      <w:r w:rsidRPr="00D545A2">
        <w:rPr>
          <w:sz w:val="28"/>
          <w:szCs w:val="28"/>
        </w:rPr>
        <w:t xml:space="preserve">egyesített </w:t>
      </w:r>
      <w:r w:rsidRPr="0056786F">
        <w:rPr>
          <w:sz w:val="28"/>
          <w:szCs w:val="28"/>
        </w:rPr>
        <w:t xml:space="preserve">Németországi Szövetségi Köztársaság büntette, sőt az elrendelő politikai szereplőket évekre rács mögé juttatta. </w:t>
      </w:r>
      <w:r w:rsidRPr="00D545A2">
        <w:rPr>
          <w:sz w:val="28"/>
          <w:szCs w:val="28"/>
        </w:rPr>
        <w:t xml:space="preserve">Magyarországon ilyen jogi eljárásokra nem került </w:t>
      </w:r>
      <w:r w:rsidRPr="0056786F">
        <w:rPr>
          <w:sz w:val="28"/>
          <w:szCs w:val="28"/>
        </w:rPr>
        <w:t>sor (</w:t>
      </w:r>
      <w:r w:rsidRPr="0056786F">
        <w:rPr>
          <w:i/>
          <w:sz w:val="28"/>
          <w:szCs w:val="28"/>
        </w:rPr>
        <w:t>bár a helyzet az NDK-hoz hasonló volt nálunk..</w:t>
      </w:r>
      <w:r w:rsidRPr="0056786F">
        <w:rPr>
          <w:sz w:val="28"/>
          <w:szCs w:val="28"/>
        </w:rPr>
        <w:t xml:space="preserve">), könnyebb ott ’rendszert változtatni’, ahol a nyugati részen maradt országrész számbelileg, gazdaságilag erősebb, nagyobb reputációval </w:t>
      </w:r>
      <w:r w:rsidRPr="0056786F">
        <w:rPr>
          <w:sz w:val="28"/>
          <w:szCs w:val="28"/>
        </w:rPr>
        <w:lastRenderedPageBreak/>
        <w:t>rendelkezik …(’</w:t>
      </w:r>
      <w:r w:rsidRPr="0056786F">
        <w:rPr>
          <w:i/>
          <w:sz w:val="28"/>
          <w:szCs w:val="28"/>
        </w:rPr>
        <w:t>sapienti sat’ – a bölcsnek ennyi is elég – ahogy a rómaiak mondották volt</w:t>
      </w:r>
      <w:r w:rsidRPr="0056786F">
        <w:rPr>
          <w:sz w:val="28"/>
          <w:szCs w:val="28"/>
        </w:rPr>
        <w:t>).</w:t>
      </w:r>
    </w:p>
    <w:p w:rsidR="0056786F" w:rsidRPr="0056786F" w:rsidRDefault="0056786F" w:rsidP="0022426E">
      <w:pPr>
        <w:spacing w:after="60"/>
        <w:ind w:left="357"/>
        <w:jc w:val="both"/>
        <w:rPr>
          <w:sz w:val="28"/>
          <w:szCs w:val="28"/>
        </w:rPr>
      </w:pPr>
      <w:r w:rsidRPr="0056786F">
        <w:rPr>
          <w:sz w:val="28"/>
          <w:szCs w:val="28"/>
        </w:rPr>
        <w:br w:type="page"/>
      </w:r>
      <w:r w:rsidR="002B4583">
        <w:rPr>
          <w:sz w:val="28"/>
          <w:szCs w:val="28"/>
        </w:rPr>
        <w:lastRenderedPageBreak/>
        <w:pict>
          <v:shape id="_x0000_s1036" type="#_x0000_t202" style="position:absolute;left:0;text-align:left;margin-left:27pt;margin-top:57.05pt;width:132.55pt;height:149.45pt;z-index:251654144;mso-wrap-style:none">
            <v:textbox style="mso-next-textbox:#_x0000_s1036;mso-fit-shape-to-text:t" inset=".5mm,.3mm,.5mm,.3mm">
              <w:txbxContent>
                <w:p w:rsidR="0056786F" w:rsidRDefault="0056786F" w:rsidP="0056786F">
                  <w:r>
                    <w:rPr>
                      <w:noProof/>
                      <w:sz w:val="20"/>
                      <w:szCs w:val="20"/>
                      <w:lang w:eastAsia="hu-HU"/>
                    </w:rPr>
                    <w:drawing>
                      <wp:inline distT="0" distB="0" distL="0" distR="0">
                        <wp:extent cx="1638300" cy="1866900"/>
                        <wp:effectExtent l="19050" t="0" r="0" b="0"/>
                        <wp:docPr id="20" name="Kép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0" cy="1866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56786F">
        <w:rPr>
          <w:sz w:val="28"/>
          <w:szCs w:val="28"/>
        </w:rPr>
        <w:t xml:space="preserve">A vasfüggöny a Kőszegi hegység jelentős részét elzárta a magyar turisták elől. Érdekesség, hogy az Írottkő csúcsán </w:t>
      </w:r>
      <w:r w:rsidRPr="00D545A2">
        <w:rPr>
          <w:sz w:val="28"/>
          <w:szCs w:val="28"/>
        </w:rPr>
        <w:t>megépült kilátó közepén húzták</w:t>
      </w:r>
      <w:r w:rsidRPr="0056786F">
        <w:rPr>
          <w:sz w:val="28"/>
          <w:szCs w:val="28"/>
        </w:rPr>
        <w:t xml:space="preserve"> meg a határt 1921-22-ben. A kilátó bejárata osztrák oldalra esett, csak onnan lehetett meglátogatni. Igaz, hogy a csigalépcső minden fordulójában az osztrák területről látogatók „</w:t>
      </w:r>
      <w:r w:rsidRPr="0056786F">
        <w:rPr>
          <w:i/>
          <w:sz w:val="28"/>
          <w:szCs w:val="28"/>
        </w:rPr>
        <w:t>megsértetté</w:t>
      </w:r>
      <w:r w:rsidRPr="0056786F">
        <w:rPr>
          <w:sz w:val="28"/>
          <w:szCs w:val="28"/>
        </w:rPr>
        <w:t xml:space="preserve">k” a népköztársaság területét (a vasfüggöny a kilátó magyar oldalán pár méterre lett felhúzva). </w:t>
      </w:r>
    </w:p>
    <w:p w:rsidR="0056786F" w:rsidRPr="0056786F" w:rsidRDefault="0056786F" w:rsidP="0056786F">
      <w:pPr>
        <w:ind w:left="360"/>
        <w:rPr>
          <w:sz w:val="28"/>
          <w:szCs w:val="28"/>
        </w:rPr>
      </w:pPr>
    </w:p>
    <w:p w:rsidR="0056786F" w:rsidRPr="0056786F" w:rsidRDefault="002B4583" w:rsidP="0056786F">
      <w:pPr>
        <w:rPr>
          <w:sz w:val="28"/>
          <w:szCs w:val="28"/>
        </w:rPr>
      </w:pPr>
      <w:r>
        <w:rPr>
          <w:sz w:val="28"/>
          <w:szCs w:val="28"/>
        </w:rPr>
        <w:pict>
          <v:shape id="_x0000_s1037" type="#_x0000_t202" style="position:absolute;margin-left:-133.55pt;margin-top:71.4pt;width:126pt;height:27pt;z-index:251655168">
            <v:textbox style="mso-next-textbox:#_x0000_s1037" inset=".5mm,0,.5mm,.3mm">
              <w:txbxContent>
                <w:p w:rsidR="0056786F" w:rsidRDefault="0056786F" w:rsidP="0056786F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Írottkő kilátó, osztrák oldalon a bejárat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040" type="#_x0000_t202" style="position:absolute;margin-left:189.65pt;margin-top:99.7pt;width:130.9pt;height:17.5pt;z-index:251656192">
            <v:textbox inset=".485mm,.291mm,.485mm,.291mm">
              <w:txbxContent>
                <w:p w:rsidR="0056786F" w:rsidRDefault="0056786F" w:rsidP="0056786F">
                  <w:pPr>
                    <w:jc w:val="center"/>
                    <w:rPr>
                      <w:sz w:val="19"/>
                      <w:szCs w:val="20"/>
                    </w:rPr>
                  </w:pPr>
                  <w:r>
                    <w:rPr>
                      <w:sz w:val="19"/>
                      <w:szCs w:val="20"/>
                    </w:rPr>
                    <w:t>Határjel a kilátó közepén</w:t>
                  </w:r>
                </w:p>
              </w:txbxContent>
            </v:textbox>
          </v:shape>
        </w:pict>
      </w:r>
      <w:r w:rsidR="0056786F" w:rsidRPr="0056786F">
        <w:rPr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  <w:pict>
          <v:group id="_x0000_s1026" editas="canvas" style="width:186.5pt;height:126pt;mso-position-horizontal-relative:char;mso-position-vertical-relative:line" coordorigin="2205,12001" coordsize="4465,309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205;top:12001;width:4465;height:3094" o:preferrelative="f">
              <v:fill o:detectmouseclick="t"/>
              <v:path o:extrusionok="t" o:connecttype="none"/>
            </v:shape>
            <v:shape id="_x0000_s1028" type="#_x0000_t202" style="position:absolute;left:2748;top:12001;width:136;height:139">
              <v:textbox inset="1.60147mm,.80072mm,1.60147mm,.80072mm">
                <w:txbxContent>
                  <w:p w:rsidR="0056786F" w:rsidRDefault="0056786F" w:rsidP="0056786F">
                    <w:pPr>
                      <w:rPr>
                        <w:sz w:val="16"/>
                      </w:rPr>
                    </w:pPr>
                  </w:p>
                </w:txbxContent>
              </v:textbox>
            </v:shape>
            <v:shape id="_x0000_s1029" type="#_x0000_t202" style="position:absolute;left:2205;top:12001;width:4465;height:3046;mso-wrap-style:none">
              <v:textbox style="mso-fit-shape-to-text:t" inset="2.46381mm,1.2319mm,2.46381mm,1.2319mm">
                <w:txbxContent>
                  <w:p w:rsidR="0056786F" w:rsidRDefault="002B4583" w:rsidP="0056786F">
                    <w:pPr>
                      <w:rPr>
                        <w:noProof/>
                        <w:sz w:val="23"/>
                      </w:rPr>
                    </w:pPr>
                    <w:r>
                      <w:rPr>
                        <w:sz w:val="20"/>
                        <w:szCs w:val="20"/>
                        <w:lang w:eastAsia="hu-HU"/>
                      </w:rPr>
                      <w:pict>
                        <v:shape id="_x0000_i1026" type="#_x0000_t75" style="width:171.75pt;height:116.25pt" o:preferrelative="f">
                          <v:imagedata r:id="rId27" o:title="határkő-irottkő"/>
                        </v:shape>
                      </w:pict>
                    </w:r>
                  </w:p>
                </w:txbxContent>
              </v:textbox>
            </v:shape>
            <w10:anchorlock/>
          </v:group>
        </w:pict>
      </w:r>
    </w:p>
    <w:p w:rsidR="0056786F" w:rsidRPr="0056786F" w:rsidRDefault="002B4583" w:rsidP="0056786F">
      <w:pPr>
        <w:rPr>
          <w:sz w:val="28"/>
          <w:szCs w:val="28"/>
        </w:rPr>
      </w:pPr>
      <w:r>
        <w:rPr>
          <w:sz w:val="28"/>
          <w:szCs w:val="28"/>
        </w:rPr>
        <w:pict>
          <v:shape id="_x0000_s1038" type="#_x0000_t202" style="position:absolute;margin-left:3in;margin-top:43.75pt;width:153pt;height:34pt;z-index:251657216">
            <v:textbox inset=".5mm,.3mm,.5mm,.3mm">
              <w:txbxContent>
                <w:p w:rsidR="0056786F" w:rsidRDefault="0056786F" w:rsidP="0056786F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Erre vártunk 45 évet …</w:t>
                  </w:r>
                </w:p>
                <w:p w:rsidR="0056786F" w:rsidRDefault="0056786F" w:rsidP="0056786F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A vasfüggöny bontása 1989-ben</w:t>
                  </w:r>
                </w:p>
              </w:txbxContent>
            </v:textbox>
          </v:shape>
        </w:pict>
      </w:r>
      <w:r w:rsidR="0056786F" w:rsidRPr="0056786F">
        <w:rPr>
          <w:noProof/>
          <w:sz w:val="28"/>
          <w:szCs w:val="28"/>
          <w:lang w:eastAsia="hu-HU"/>
        </w:rPr>
        <w:drawing>
          <wp:inline distT="0" distB="0" distL="0" distR="0">
            <wp:extent cx="2647950" cy="1724025"/>
            <wp:effectExtent l="19050" t="0" r="0" b="0"/>
            <wp:docPr id="7" name="Kép 7" descr="vasfüggöny vé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sfüggöny vég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86F" w:rsidRPr="0056786F" w:rsidRDefault="002B4583" w:rsidP="0056786F">
      <w:pPr>
        <w:spacing w:after="60"/>
        <w:rPr>
          <w:sz w:val="28"/>
          <w:szCs w:val="28"/>
        </w:rPr>
      </w:pPr>
      <w:r>
        <w:rPr>
          <w:sz w:val="28"/>
          <w:szCs w:val="28"/>
        </w:rPr>
        <w:pict>
          <v:shape id="_x0000_s1039" type="#_x0000_t202" style="position:absolute;margin-left:198pt;margin-top:34pt;width:185.65pt;height:77.35pt;z-index:251658240">
            <o:lock v:ext="edit" aspectratio="t"/>
            <v:textbox style="mso-next-textbox:#_x0000_s1039" inset=".5mm,.3mm,.5mm,.3mm">
              <w:txbxContent>
                <w:p w:rsidR="0056786F" w:rsidRDefault="0056786F" w:rsidP="0056786F">
                  <w:r>
                    <w:t>Sokan próbáltak a vasfüggönyön keresztül elmenekülni az országból. Álljon itt az osztrák területen felállított német és magyarnyelvű emléktábla (Brennbergbányál).</w:t>
                  </w:r>
                </w:p>
                <w:p w:rsidR="0056786F" w:rsidRDefault="0056786F" w:rsidP="0056786F"/>
              </w:txbxContent>
            </v:textbox>
          </v:shape>
        </w:pict>
      </w:r>
      <w:r w:rsidR="0056786F" w:rsidRPr="0056786F">
        <w:rPr>
          <w:sz w:val="28"/>
          <w:szCs w:val="28"/>
        </w:rPr>
        <w:t>,</w:t>
      </w:r>
      <w:r w:rsidR="0056786F" w:rsidRPr="0056786F">
        <w:rPr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</w:rPr>
        <w:t xml:space="preserve"> </w:t>
      </w:r>
      <w:r w:rsidR="0056786F" w:rsidRPr="0056786F">
        <w:rPr>
          <w:noProof/>
          <w:sz w:val="28"/>
          <w:szCs w:val="28"/>
          <w:lang w:eastAsia="hu-HU"/>
        </w:rPr>
        <w:drawing>
          <wp:inline distT="0" distB="0" distL="0" distR="0">
            <wp:extent cx="2305050" cy="2009775"/>
            <wp:effectExtent l="19050" t="0" r="0" b="0"/>
            <wp:docPr id="8" name="Kép 8" descr="CIMG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MG209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86F" w:rsidRPr="0056786F" w:rsidRDefault="0056786F" w:rsidP="0056786F">
      <w:pPr>
        <w:spacing w:after="60"/>
        <w:ind w:left="360"/>
        <w:rPr>
          <w:sz w:val="28"/>
          <w:szCs w:val="28"/>
        </w:rPr>
      </w:pPr>
      <w:r w:rsidRPr="0056786F">
        <w:rPr>
          <w:sz w:val="28"/>
          <w:szCs w:val="28"/>
        </w:rPr>
        <w:t>Sajnos a tiltott határátlépési kísérleteknek sok áldozata volt. Jó összefoglalást kaphatunk erről a a következő internet linkeken:</w:t>
      </w:r>
    </w:p>
    <w:p w:rsidR="0056786F" w:rsidRPr="0056786F" w:rsidRDefault="0056786F" w:rsidP="0056786F">
      <w:pPr>
        <w:numPr>
          <w:ilvl w:val="0"/>
          <w:numId w:val="10"/>
        </w:numPr>
        <w:spacing w:after="60"/>
        <w:rPr>
          <w:sz w:val="28"/>
          <w:szCs w:val="28"/>
        </w:rPr>
      </w:pPr>
      <w:r w:rsidRPr="0056786F">
        <w:rPr>
          <w:sz w:val="28"/>
          <w:szCs w:val="28"/>
        </w:rPr>
        <w:t>Tiltott határátlépési esetek a nyugati határon lásd:-</w:t>
      </w:r>
    </w:p>
    <w:p w:rsidR="0056786F" w:rsidRPr="0056786F" w:rsidRDefault="002B4583" w:rsidP="0056786F">
      <w:pPr>
        <w:spacing w:after="60"/>
        <w:ind w:left="539" w:firstLine="720"/>
        <w:rPr>
          <w:rStyle w:val="Hiperhivatkozs"/>
          <w:sz w:val="28"/>
          <w:szCs w:val="28"/>
        </w:rPr>
      </w:pPr>
      <w:hyperlink r:id="rId30" w:history="1">
        <w:r w:rsidR="0056786F" w:rsidRPr="0056786F">
          <w:rPr>
            <w:rStyle w:val="Hiperhivatkozs"/>
            <w:b/>
            <w:sz w:val="28"/>
            <w:szCs w:val="28"/>
          </w:rPr>
          <w:t>https://rubicon.hu/cikkek/tiltott-hataratlepesi-esetek-a-nyugati-hataron</w:t>
        </w:r>
      </w:hyperlink>
      <w:r w:rsidR="0056786F" w:rsidRPr="0056786F">
        <w:rPr>
          <w:rStyle w:val="Hiperhivatkozs"/>
          <w:sz w:val="28"/>
          <w:szCs w:val="28"/>
        </w:rPr>
        <w:t xml:space="preserve"> és</w:t>
      </w:r>
    </w:p>
    <w:p w:rsidR="0056786F" w:rsidRPr="0056786F" w:rsidRDefault="0056786F" w:rsidP="0056786F">
      <w:pPr>
        <w:spacing w:after="60"/>
        <w:ind w:left="539" w:firstLine="720"/>
        <w:rPr>
          <w:rStyle w:val="Hiperhivatkozs"/>
          <w:b/>
          <w:sz w:val="28"/>
          <w:szCs w:val="28"/>
        </w:rPr>
      </w:pPr>
      <w:r w:rsidRPr="0056786F">
        <w:rPr>
          <w:rStyle w:val="Hiperhivatkozs"/>
          <w:b/>
          <w:sz w:val="28"/>
          <w:szCs w:val="28"/>
        </w:rPr>
        <w:t>http://real.mtak.hu/50170/1/Hadtudomany_2016_1_2__netre.54_66_u.pdf</w:t>
      </w:r>
    </w:p>
    <w:p w:rsidR="0056786F" w:rsidRPr="0056786F" w:rsidRDefault="0056786F" w:rsidP="00D545A2">
      <w:pPr>
        <w:spacing w:after="60"/>
        <w:ind w:left="360"/>
        <w:jc w:val="both"/>
        <w:rPr>
          <w:sz w:val="28"/>
          <w:szCs w:val="28"/>
        </w:rPr>
      </w:pPr>
      <w:r w:rsidRPr="0056786F">
        <w:rPr>
          <w:sz w:val="28"/>
          <w:szCs w:val="28"/>
        </w:rPr>
        <w:lastRenderedPageBreak/>
        <w:t>Hál</w:t>
      </w:r>
      <w:r w:rsidRPr="0056786F">
        <w:rPr>
          <w:b/>
          <w:sz w:val="28"/>
          <w:szCs w:val="28"/>
        </w:rPr>
        <w:t>’</w:t>
      </w:r>
      <w:r w:rsidRPr="0056786F">
        <w:rPr>
          <w:sz w:val="28"/>
          <w:szCs w:val="28"/>
        </w:rPr>
        <w:t xml:space="preserve"> Istennek ezek az idők már a múlté (?), most más problémák jelentkeznek. Lássunk erről egy videót:</w:t>
      </w:r>
    </w:p>
    <w:p w:rsidR="0056786F" w:rsidRPr="0056786F" w:rsidRDefault="0056786F" w:rsidP="00D545A2">
      <w:pPr>
        <w:numPr>
          <w:ilvl w:val="0"/>
          <w:numId w:val="10"/>
        </w:numPr>
        <w:spacing w:after="60"/>
        <w:jc w:val="both"/>
        <w:rPr>
          <w:sz w:val="28"/>
          <w:szCs w:val="28"/>
        </w:rPr>
      </w:pPr>
      <w:r w:rsidRPr="0056786F">
        <w:rPr>
          <w:sz w:val="28"/>
          <w:szCs w:val="28"/>
        </w:rPr>
        <w:t>Mit mond Burgenland? Megérte bevenni az EU-ba Magyarországot? (A Burgenland-i polgárok szemszögéből)</w:t>
      </w:r>
    </w:p>
    <w:p w:rsidR="0056786F" w:rsidRPr="0056786F" w:rsidRDefault="002B4583" w:rsidP="00D545A2">
      <w:pPr>
        <w:spacing w:after="60"/>
        <w:ind w:left="539" w:firstLine="720"/>
        <w:jc w:val="both"/>
        <w:rPr>
          <w:b/>
          <w:sz w:val="28"/>
          <w:szCs w:val="28"/>
        </w:rPr>
      </w:pPr>
      <w:hyperlink r:id="rId31" w:history="1">
        <w:r w:rsidR="0056786F" w:rsidRPr="0056786F">
          <w:rPr>
            <w:rStyle w:val="Hiperhivatkozs"/>
            <w:b/>
            <w:sz w:val="28"/>
            <w:szCs w:val="28"/>
          </w:rPr>
          <w:t>https://www.youtube.com/watch?v=zLWeNLDBcxM</w:t>
        </w:r>
      </w:hyperlink>
    </w:p>
    <w:p w:rsidR="0056786F" w:rsidRPr="0056786F" w:rsidRDefault="0056786F" w:rsidP="00D545A2">
      <w:pPr>
        <w:spacing w:after="60"/>
        <w:jc w:val="both"/>
        <w:rPr>
          <w:sz w:val="28"/>
          <w:szCs w:val="28"/>
        </w:rPr>
      </w:pPr>
      <w:r w:rsidRPr="0056786F">
        <w:rPr>
          <w:b/>
          <w:sz w:val="28"/>
          <w:szCs w:val="28"/>
        </w:rPr>
        <w:t xml:space="preserve">5. </w:t>
      </w:r>
      <w:r w:rsidRPr="0056786F">
        <w:rPr>
          <w:sz w:val="28"/>
          <w:szCs w:val="28"/>
        </w:rPr>
        <w:t xml:space="preserve">Magyar emlékek Burgenlandban </w:t>
      </w:r>
    </w:p>
    <w:p w:rsidR="0056786F" w:rsidRPr="0056786F" w:rsidRDefault="0056786F" w:rsidP="00D545A2">
      <w:pPr>
        <w:spacing w:after="60"/>
        <w:ind w:left="357"/>
        <w:jc w:val="both"/>
        <w:rPr>
          <w:sz w:val="28"/>
          <w:szCs w:val="28"/>
        </w:rPr>
      </w:pPr>
      <w:r w:rsidRPr="0056786F">
        <w:rPr>
          <w:sz w:val="28"/>
          <w:szCs w:val="28"/>
        </w:rPr>
        <w:t>Burgenland területe a honfoglalás óta szorosan kötődött Magyarországhoz. A nagy földbirtokosok is magyar nemzetiségűek voltak: Esterházy-ak (</w:t>
      </w:r>
      <w:r w:rsidRPr="0056786F">
        <w:rPr>
          <w:i/>
          <w:sz w:val="28"/>
          <w:szCs w:val="28"/>
        </w:rPr>
        <w:t>főként északon, Kismarton / Eisenstadt központtal</w:t>
      </w:r>
      <w:r w:rsidRPr="0056786F">
        <w:rPr>
          <w:sz w:val="28"/>
          <w:szCs w:val="28"/>
        </w:rPr>
        <w:t>) és a Battyhiany-ak (</w:t>
      </w:r>
      <w:r w:rsidRPr="0056786F">
        <w:rPr>
          <w:i/>
          <w:sz w:val="28"/>
          <w:szCs w:val="28"/>
        </w:rPr>
        <w:t>főként délen, Németújvár / Güssing központtal</w:t>
      </w:r>
      <w:r w:rsidRPr="0056786F">
        <w:rPr>
          <w:sz w:val="28"/>
          <w:szCs w:val="28"/>
        </w:rPr>
        <w:t>). Jelentős birtokkal rendelkeztek még Erdődy-ek.</w:t>
      </w:r>
    </w:p>
    <w:p w:rsidR="0056786F" w:rsidRPr="0056786F" w:rsidRDefault="0056786F" w:rsidP="00D545A2">
      <w:pPr>
        <w:spacing w:after="60"/>
        <w:ind w:left="357"/>
        <w:jc w:val="both"/>
        <w:rPr>
          <w:sz w:val="28"/>
          <w:szCs w:val="28"/>
        </w:rPr>
      </w:pPr>
      <w:r w:rsidRPr="0056786F">
        <w:rPr>
          <w:sz w:val="28"/>
          <w:szCs w:val="28"/>
        </w:rPr>
        <w:t>Ha magyar emlékekről akarunk megemlékezni, akkor elsősorban a „névadó” várakat kell megemlíteni. Ajánlom erről egy videó megtekintését:</w:t>
      </w:r>
    </w:p>
    <w:p w:rsidR="0056786F" w:rsidRPr="0056786F" w:rsidRDefault="0056786F" w:rsidP="00D545A2">
      <w:pPr>
        <w:numPr>
          <w:ilvl w:val="0"/>
          <w:numId w:val="10"/>
        </w:numPr>
        <w:jc w:val="both"/>
        <w:rPr>
          <w:sz w:val="28"/>
          <w:szCs w:val="28"/>
        </w:rPr>
      </w:pPr>
      <w:r w:rsidRPr="0056786F">
        <w:rPr>
          <w:sz w:val="28"/>
          <w:szCs w:val="28"/>
        </w:rPr>
        <w:t>Burgenlandi várak madártávlatból:</w:t>
      </w:r>
    </w:p>
    <w:p w:rsidR="0056786F" w:rsidRPr="0056786F" w:rsidRDefault="002B4583" w:rsidP="00D545A2">
      <w:pPr>
        <w:spacing w:after="60"/>
        <w:ind w:firstLine="1259"/>
        <w:jc w:val="both"/>
        <w:rPr>
          <w:b/>
          <w:sz w:val="28"/>
          <w:szCs w:val="28"/>
        </w:rPr>
      </w:pPr>
      <w:hyperlink r:id="rId32" w:history="1">
        <w:r w:rsidR="0056786F" w:rsidRPr="0056786F">
          <w:rPr>
            <w:rStyle w:val="Hiperhivatkozs"/>
            <w:b/>
            <w:sz w:val="28"/>
            <w:szCs w:val="28"/>
          </w:rPr>
          <w:t>https://www.youtube.com/watch?v=NWkefi98_Z4</w:t>
        </w:r>
      </w:hyperlink>
    </w:p>
    <w:p w:rsidR="0056786F" w:rsidRPr="0056786F" w:rsidRDefault="0056786F" w:rsidP="00D545A2">
      <w:pPr>
        <w:spacing w:after="60"/>
        <w:ind w:left="357"/>
        <w:jc w:val="both"/>
        <w:rPr>
          <w:sz w:val="28"/>
          <w:szCs w:val="28"/>
        </w:rPr>
      </w:pPr>
      <w:r w:rsidRPr="0056786F">
        <w:rPr>
          <w:sz w:val="28"/>
          <w:szCs w:val="28"/>
        </w:rPr>
        <w:t>A magyar nevek nyomai az utcák névadásában:</w:t>
      </w:r>
    </w:p>
    <w:p w:rsidR="0056786F" w:rsidRPr="0056786F" w:rsidRDefault="002B4583" w:rsidP="0056786F">
      <w:pPr>
        <w:spacing w:after="60"/>
        <w:ind w:left="357"/>
        <w:rPr>
          <w:sz w:val="28"/>
          <w:szCs w:val="28"/>
        </w:rPr>
      </w:pPr>
      <w:r>
        <w:rPr>
          <w:sz w:val="28"/>
          <w:szCs w:val="28"/>
        </w:rPr>
        <w:pict>
          <v:shape id="_x0000_s1041" type="#_x0000_t202" style="position:absolute;left:0;text-align:left;margin-left:242.85pt;margin-top:10.6pt;width:180.15pt;height:45.55pt;z-index:251659264">
            <v:textbox inset=".5mm,.3mm,.5mm,.3mm">
              <w:txbxContent>
                <w:p w:rsidR="0056786F" w:rsidRDefault="0056786F" w:rsidP="0056786F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Királyhida (</w:t>
                  </w:r>
                  <w:r>
                    <w:rPr>
                      <w:i/>
                      <w:sz w:val="22"/>
                      <w:szCs w:val="22"/>
                    </w:rPr>
                    <w:t>Bruckneudorf</w:t>
                  </w:r>
                  <w:r>
                    <w:rPr>
                      <w:sz w:val="22"/>
                      <w:szCs w:val="22"/>
                    </w:rPr>
                    <w:t>) az egykori határon. Sajnos a magyar ékezetek – oly sokszor – lemaradnak …</w:t>
                  </w:r>
                </w:p>
              </w:txbxContent>
            </v:textbox>
          </v:shape>
        </w:pict>
      </w:r>
      <w:r w:rsidR="0056786F" w:rsidRPr="0056786F">
        <w:rPr>
          <w:noProof/>
          <w:sz w:val="28"/>
          <w:szCs w:val="28"/>
          <w:lang w:eastAsia="hu-HU"/>
        </w:rPr>
        <w:drawing>
          <wp:inline distT="0" distB="0" distL="0" distR="0">
            <wp:extent cx="2495550" cy="1181100"/>
            <wp:effectExtent l="19050" t="0" r="0" b="0"/>
            <wp:docPr id="9" name="Kép 9" descr="Királyh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irályhida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86F" w:rsidRPr="0056786F" w:rsidRDefault="002B4583" w:rsidP="0056786F">
      <w:pPr>
        <w:spacing w:after="60"/>
        <w:ind w:left="357"/>
        <w:rPr>
          <w:sz w:val="28"/>
          <w:szCs w:val="28"/>
        </w:rPr>
      </w:pPr>
      <w:r>
        <w:rPr>
          <w:sz w:val="28"/>
          <w:szCs w:val="28"/>
        </w:rPr>
        <w:pict>
          <v:shape id="_x0000_s1042" type="#_x0000_t202" style="position:absolute;left:0;text-align:left;margin-left:234pt;margin-top:60.55pt;width:153pt;height:18pt;z-index:251660288">
            <v:textbox style="mso-next-textbox:#_x0000_s1042" inset=".5mm,.3mm,.5mm,.3mm">
              <w:txbxContent>
                <w:p w:rsidR="0056786F" w:rsidRDefault="0056786F" w:rsidP="0056786F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Ez is Királyhida (</w:t>
                  </w:r>
                  <w:r>
                    <w:rPr>
                      <w:i/>
                      <w:sz w:val="22"/>
                      <w:szCs w:val="22"/>
                    </w:rPr>
                    <w:t>Bruckneudorf</w:t>
                  </w:r>
                  <w:r>
                    <w:rPr>
                      <w:sz w:val="22"/>
                      <w:szCs w:val="22"/>
                    </w:rPr>
                    <w:t>)</w:t>
                  </w:r>
                </w:p>
              </w:txbxContent>
            </v:textbox>
          </v:shape>
        </w:pict>
      </w:r>
      <w:r w:rsidR="0056786F" w:rsidRPr="0056786F">
        <w:rPr>
          <w:noProof/>
          <w:sz w:val="28"/>
          <w:szCs w:val="28"/>
          <w:lang w:eastAsia="hu-HU"/>
        </w:rPr>
        <w:drawing>
          <wp:inline distT="0" distB="0" distL="0" distR="0">
            <wp:extent cx="2419350" cy="1838325"/>
            <wp:effectExtent l="19050" t="0" r="0" b="0"/>
            <wp:docPr id="10" name="Kép 10" descr="Kiralyhida_2016-08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iralyhida_2016-08_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86F" w:rsidRPr="0056786F" w:rsidRDefault="002B4583" w:rsidP="0056786F">
      <w:pPr>
        <w:spacing w:after="60"/>
        <w:ind w:left="357"/>
        <w:rPr>
          <w:sz w:val="28"/>
          <w:szCs w:val="28"/>
        </w:rPr>
      </w:pPr>
      <w:r>
        <w:rPr>
          <w:sz w:val="28"/>
          <w:szCs w:val="28"/>
        </w:rPr>
        <w:pict>
          <v:shape id="_x0000_s1043" type="#_x0000_t202" style="position:absolute;left:0;text-align:left;margin-left:233.85pt;margin-top:20.7pt;width:198pt;height:25.85pt;z-index:251661312">
            <v:textbox style="mso-next-textbox:#_x0000_s1043" inset=".5mm,.3mm,.5mm,.3mm">
              <w:txbxContent>
                <w:p w:rsidR="0056786F" w:rsidRDefault="0056786F" w:rsidP="0056786F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Kismartonban (Eisenstadt) a magyar az </w:t>
                  </w:r>
                  <w:r>
                    <w:rPr>
                      <w:sz w:val="22"/>
                      <w:szCs w:val="22"/>
                      <w:u w:val="single"/>
                    </w:rPr>
                    <w:t>első</w:t>
                  </w:r>
                  <w:r>
                    <w:rPr>
                      <w:sz w:val="22"/>
                      <w:szCs w:val="22"/>
                    </w:rPr>
                    <w:t xml:space="preserve"> idegen nyelv, az angolt is megelőzi! </w:t>
                  </w:r>
                </w:p>
              </w:txbxContent>
            </v:textbox>
          </v:shape>
        </w:pict>
      </w:r>
      <w:r w:rsidR="0056786F" w:rsidRPr="0056786F">
        <w:rPr>
          <w:noProof/>
          <w:sz w:val="28"/>
          <w:szCs w:val="28"/>
          <w:lang w:eastAsia="hu-HU"/>
        </w:rPr>
        <w:drawing>
          <wp:inline distT="0" distB="0" distL="0" distR="0">
            <wp:extent cx="2619375" cy="1752600"/>
            <wp:effectExtent l="19050" t="0" r="9525" b="0"/>
            <wp:docPr id="11" name="Kép 11" descr="Kismarton_2014-0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ismarton_2014-08_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86F" w:rsidRPr="0056786F" w:rsidRDefault="002B4583" w:rsidP="0056786F">
      <w:pPr>
        <w:spacing w:after="60"/>
        <w:ind w:left="357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s1044" type="#_x0000_t202" style="position:absolute;left:0;text-align:left;margin-left:153pt;margin-top:24.2pt;width:3in;height:27pt;z-index:251662336">
            <v:textbox style="mso-next-textbox:#_x0000_s1044" inset=".5mm,.3mm,.5mm,.3mm">
              <w:txbxContent>
                <w:p w:rsidR="0056786F" w:rsidRDefault="0056786F" w:rsidP="0056786F">
                  <w:r>
                    <w:rPr>
                      <w:sz w:val="22"/>
                      <w:szCs w:val="22"/>
                    </w:rPr>
                    <w:t>Királyhida (</w:t>
                  </w:r>
                  <w:r>
                    <w:rPr>
                      <w:i/>
                      <w:sz w:val="22"/>
                      <w:szCs w:val="22"/>
                    </w:rPr>
                    <w:t>Bruckneudorf</w:t>
                  </w:r>
                  <w:r>
                    <w:rPr>
                      <w:sz w:val="22"/>
                      <w:szCs w:val="22"/>
                    </w:rPr>
                    <w:t>), a K.u.K. hadsereg áldozatainak emlékműve</w:t>
                  </w:r>
                </w:p>
              </w:txbxContent>
            </v:textbox>
          </v:shape>
        </w:pict>
      </w:r>
      <w:r w:rsidR="0056786F" w:rsidRPr="0056786F">
        <w:rPr>
          <w:noProof/>
          <w:sz w:val="28"/>
          <w:szCs w:val="28"/>
          <w:lang w:eastAsia="hu-HU"/>
        </w:rPr>
        <w:drawing>
          <wp:inline distT="0" distB="0" distL="0" distR="0">
            <wp:extent cx="1628775" cy="1933575"/>
            <wp:effectExtent l="19050" t="0" r="9525" b="0"/>
            <wp:docPr id="12" name="Kép 12" descr="Kiralyhida_Denkmal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iralyhida_Denkmal_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86F" w:rsidRPr="0056786F">
        <w:rPr>
          <w:sz w:val="28"/>
          <w:szCs w:val="28"/>
        </w:rPr>
        <w:t xml:space="preserve">     </w:t>
      </w:r>
    </w:p>
    <w:p w:rsidR="0056786F" w:rsidRPr="0056786F" w:rsidRDefault="0056786F" w:rsidP="0056786F">
      <w:pPr>
        <w:spacing w:after="60"/>
        <w:ind w:left="357"/>
        <w:rPr>
          <w:sz w:val="28"/>
          <w:szCs w:val="28"/>
        </w:rPr>
      </w:pPr>
      <w:r w:rsidRPr="0056786F">
        <w:rPr>
          <w:sz w:val="28"/>
          <w:szCs w:val="28"/>
        </w:rPr>
        <w:br w:type="page"/>
      </w:r>
    </w:p>
    <w:p w:rsidR="0056786F" w:rsidRPr="0056786F" w:rsidRDefault="002B4583" w:rsidP="0056786F">
      <w:pPr>
        <w:spacing w:after="60"/>
        <w:ind w:left="357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s1046" type="#_x0000_t202" style="position:absolute;left:0;text-align:left;margin-left:225pt;margin-top:53.85pt;width:189pt;height:45.15pt;z-index:251663360">
            <v:textbox inset=".5mm,.3mm,.5mm,.3mm">
              <w:txbxContent>
                <w:p w:rsidR="0056786F" w:rsidRDefault="0056786F" w:rsidP="0056786F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Ferenc József szobor a magyar címerrel Királyhidán (</w:t>
                  </w:r>
                  <w:r>
                    <w:rPr>
                      <w:i/>
                      <w:sz w:val="22"/>
                      <w:szCs w:val="22"/>
                    </w:rPr>
                    <w:t>Bruckneudorf</w:t>
                  </w:r>
                  <w:r>
                    <w:rPr>
                      <w:sz w:val="22"/>
                      <w:szCs w:val="22"/>
                    </w:rPr>
                    <w:t>). Kis tisztítás ráférne a szoborra…</w:t>
                  </w:r>
                </w:p>
              </w:txbxContent>
            </v:textbox>
          </v:shape>
        </w:pict>
      </w:r>
      <w:r w:rsidR="0056786F" w:rsidRPr="0056786F">
        <w:rPr>
          <w:noProof/>
          <w:sz w:val="28"/>
          <w:szCs w:val="28"/>
          <w:lang w:eastAsia="hu-HU"/>
        </w:rPr>
        <w:drawing>
          <wp:inline distT="0" distB="0" distL="0" distR="0">
            <wp:extent cx="2409825" cy="3848100"/>
            <wp:effectExtent l="19050" t="0" r="9525" b="0"/>
            <wp:docPr id="13" name="Kép 13" descr="Kiralyhida_2016-0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iralyhida_2016-08_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86F" w:rsidRPr="0056786F" w:rsidRDefault="0056786F" w:rsidP="0056786F">
      <w:pPr>
        <w:spacing w:after="60"/>
        <w:ind w:left="357"/>
        <w:rPr>
          <w:sz w:val="28"/>
          <w:szCs w:val="28"/>
        </w:rPr>
      </w:pPr>
    </w:p>
    <w:p w:rsidR="0056786F" w:rsidRPr="0056786F" w:rsidRDefault="002B4583" w:rsidP="0056786F">
      <w:pPr>
        <w:spacing w:after="60"/>
        <w:ind w:left="357"/>
        <w:rPr>
          <w:sz w:val="28"/>
          <w:szCs w:val="28"/>
        </w:rPr>
      </w:pPr>
      <w:r>
        <w:rPr>
          <w:sz w:val="28"/>
          <w:szCs w:val="28"/>
        </w:rPr>
        <w:pict>
          <v:shape id="_x0000_s1045" type="#_x0000_t202" style="position:absolute;left:0;text-align:left;margin-left:270pt;margin-top:36.85pt;width:216.15pt;height:117pt;z-index:251664384">
            <v:textbox>
              <w:txbxContent>
                <w:p w:rsidR="0056786F" w:rsidRDefault="0056786F" w:rsidP="0056786F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A magyar határ közelében (</w:t>
                  </w:r>
                  <w:r>
                    <w:rPr>
                      <w:i/>
                      <w:sz w:val="22"/>
                      <w:szCs w:val="22"/>
                    </w:rPr>
                    <w:t>Féltorony / Halbtun</w:t>
                  </w:r>
                  <w:r>
                    <w:rPr>
                      <w:sz w:val="22"/>
                      <w:szCs w:val="22"/>
                    </w:rPr>
                    <w:t xml:space="preserve">) a templomban megemlékeznek a helyi születésű Grősz József győri püspökről (majd kalocsai érsek). Kis fordítási, stilisztikai hiba … (az érsek / püspök hosszú </w:t>
                  </w:r>
                  <w:r>
                    <w:rPr>
                      <w:b/>
                    </w:rPr>
                    <w:t>ő</w:t>
                  </w:r>
                  <w:r>
                    <w:rPr>
                      <w:sz w:val="22"/>
                      <w:szCs w:val="22"/>
                    </w:rPr>
                    <w:t xml:space="preserve">-vel írta a nevét. </w:t>
                  </w:r>
                  <w:hyperlink r:id="rId38" w:history="1">
                    <w:r>
                      <w:rPr>
                        <w:rStyle w:val="Hiperhivatkozs"/>
                        <w:b/>
                        <w:sz w:val="22"/>
                        <w:szCs w:val="22"/>
                      </w:rPr>
                      <w:t>https://hu.wikipedia.org/wiki/Gr%C5%91sz_J%C3%B3zsef</w:t>
                    </w:r>
                  </w:hyperlink>
                  <w:r>
                    <w:rPr>
                      <w:b/>
                      <w:sz w:val="22"/>
                      <w:szCs w:val="22"/>
                    </w:rPr>
                    <w:t xml:space="preserve"> )</w:t>
                  </w:r>
                </w:p>
              </w:txbxContent>
            </v:textbox>
          </v:shape>
        </w:pict>
      </w:r>
      <w:r w:rsidR="0056786F" w:rsidRPr="0056786F">
        <w:rPr>
          <w:noProof/>
          <w:sz w:val="28"/>
          <w:szCs w:val="28"/>
          <w:lang w:eastAsia="hu-HU"/>
        </w:rPr>
        <w:drawing>
          <wp:inline distT="0" distB="0" distL="0" distR="0">
            <wp:extent cx="3200400" cy="4657725"/>
            <wp:effectExtent l="19050" t="0" r="0" b="0"/>
            <wp:docPr id="14" name="Kép 14" descr="CIMG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MG224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86F" w:rsidRPr="0056786F" w:rsidRDefault="0056786F" w:rsidP="0056786F">
      <w:pPr>
        <w:spacing w:after="60"/>
        <w:rPr>
          <w:b/>
          <w:sz w:val="28"/>
          <w:szCs w:val="28"/>
        </w:rPr>
      </w:pPr>
      <w:r w:rsidRPr="0056786F">
        <w:rPr>
          <w:sz w:val="28"/>
          <w:szCs w:val="28"/>
        </w:rPr>
        <w:br w:type="page"/>
      </w:r>
      <w:r w:rsidRPr="0056786F">
        <w:rPr>
          <w:b/>
          <w:sz w:val="28"/>
          <w:szCs w:val="28"/>
        </w:rPr>
        <w:lastRenderedPageBreak/>
        <w:t>6. Nemzetiségek helyzete manapság</w:t>
      </w:r>
    </w:p>
    <w:p w:rsidR="0056786F" w:rsidRPr="0056786F" w:rsidRDefault="0056786F" w:rsidP="0056786F">
      <w:pPr>
        <w:spacing w:after="60"/>
        <w:ind w:left="360"/>
        <w:rPr>
          <w:sz w:val="28"/>
          <w:szCs w:val="28"/>
        </w:rPr>
      </w:pPr>
      <w:r w:rsidRPr="0056786F">
        <w:rPr>
          <w:sz w:val="28"/>
          <w:szCs w:val="28"/>
        </w:rPr>
        <w:t>A környező országokban a magyar helységnév kiírását az ottani hatóságok igencsak megnehezítették (</w:t>
      </w:r>
      <w:r w:rsidRPr="0056786F">
        <w:rPr>
          <w:i/>
          <w:sz w:val="28"/>
          <w:szCs w:val="28"/>
        </w:rPr>
        <w:t>X % helyi nemzetiség esetén volt csak lehetőség, stb.</w:t>
      </w:r>
      <w:r w:rsidRPr="0056786F">
        <w:rPr>
          <w:sz w:val="28"/>
          <w:szCs w:val="28"/>
        </w:rPr>
        <w:t>). Az osztrákok toleránsabbak ebben a tekintetben, álljon itt a felsőőri tábla:</w:t>
      </w:r>
    </w:p>
    <w:p w:rsidR="0056786F" w:rsidRPr="0056786F" w:rsidRDefault="0056786F" w:rsidP="0056786F">
      <w:pPr>
        <w:spacing w:after="60"/>
        <w:ind w:left="360"/>
        <w:rPr>
          <w:sz w:val="28"/>
          <w:szCs w:val="28"/>
        </w:rPr>
      </w:pPr>
      <w:r w:rsidRPr="0056786F">
        <w:rPr>
          <w:noProof/>
          <w:sz w:val="28"/>
          <w:szCs w:val="28"/>
          <w:lang w:eastAsia="hu-HU"/>
        </w:rPr>
        <w:drawing>
          <wp:inline distT="0" distB="0" distL="0" distR="0">
            <wp:extent cx="2466975" cy="1847850"/>
            <wp:effectExtent l="19050" t="0" r="9525" b="0"/>
            <wp:docPr id="15" name="Kép 15" descr="heyn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ynev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86F" w:rsidRPr="0056786F" w:rsidRDefault="0056786F" w:rsidP="0056786F">
      <w:pPr>
        <w:spacing w:after="60"/>
        <w:ind w:left="360"/>
        <w:rPr>
          <w:sz w:val="28"/>
          <w:szCs w:val="28"/>
        </w:rPr>
      </w:pPr>
      <w:r w:rsidRPr="0056786F">
        <w:rPr>
          <w:sz w:val="28"/>
          <w:szCs w:val="28"/>
        </w:rPr>
        <w:t>Még a turistatérkép táblákon is jelzik a magyar helység ill. földrajzi nevet:</w:t>
      </w:r>
    </w:p>
    <w:p w:rsidR="0056786F" w:rsidRPr="0056786F" w:rsidRDefault="0056786F" w:rsidP="0056786F">
      <w:pPr>
        <w:spacing w:after="60"/>
        <w:ind w:left="360"/>
        <w:rPr>
          <w:sz w:val="28"/>
          <w:szCs w:val="28"/>
        </w:rPr>
      </w:pPr>
      <w:r w:rsidRPr="0056786F">
        <w:rPr>
          <w:noProof/>
          <w:sz w:val="28"/>
          <w:szCs w:val="28"/>
          <w:lang w:eastAsia="hu-HU"/>
        </w:rPr>
        <w:drawing>
          <wp:inline distT="0" distB="0" distL="0" distR="0">
            <wp:extent cx="5915025" cy="4438650"/>
            <wp:effectExtent l="19050" t="0" r="9525" b="0"/>
            <wp:docPr id="16" name="Kép 16" descr="GEDC0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EDC03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86F" w:rsidRPr="0056786F" w:rsidRDefault="002B4583" w:rsidP="0056786F">
      <w:pPr>
        <w:spacing w:after="120"/>
        <w:ind w:left="357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s1048" type="#_x0000_t202" style="position:absolute;left:0;text-align:left;margin-left:243pt;margin-top:4.65pt;width:3in;height:134.4pt;z-index:251665408">
            <v:textbox inset=".5mm,.3mm,.5mm,.3mm">
              <w:txbxContent>
                <w:p w:rsidR="0056786F" w:rsidRDefault="0056786F" w:rsidP="0056786F">
                  <w:pPr>
                    <w:spacing w:after="60"/>
                  </w:pPr>
                  <w:r>
                    <w:t>Példás a nemzetiségi oktatás is Burgenlandban. Felsőőrön (Oberwart) kétnyelvű gimnázium nyílt, ahol a nemzetiségek nyelvét (</w:t>
                  </w:r>
                  <w:r>
                    <w:rPr>
                      <w:i/>
                    </w:rPr>
                    <w:t>horvátot ill. a magyart</w:t>
                  </w:r>
                  <w:r>
                    <w:t xml:space="preserve">) tanítják a </w:t>
                  </w:r>
                  <w:r>
                    <w:rPr>
                      <w:u w:val="single"/>
                    </w:rPr>
                    <w:t>német anyanyelvűeknek</w:t>
                  </w:r>
                  <w:r>
                    <w:t>. Mikor találunk hasonló középiskolát a többi szomszéd országban (ahol a magyar lakosság magasabb %-ban van jelen, mint Burgenlandban).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047" type="#_x0000_t202" style="position:absolute;left:0;text-align:left;margin-left:306pt;margin-top:621pt;width:180pt;height:3in;z-index:251666432">
            <v:textbox>
              <w:txbxContent>
                <w:p w:rsidR="0056786F" w:rsidRDefault="0056786F" w:rsidP="0056786F"/>
              </w:txbxContent>
            </v:textbox>
          </v:shape>
        </w:pict>
      </w:r>
      <w:r w:rsidR="0056786F" w:rsidRPr="0056786F">
        <w:rPr>
          <w:noProof/>
          <w:sz w:val="28"/>
          <w:szCs w:val="28"/>
          <w:lang w:eastAsia="hu-HU"/>
        </w:rPr>
        <w:drawing>
          <wp:inline distT="0" distB="0" distL="0" distR="0">
            <wp:extent cx="2686050" cy="2057400"/>
            <wp:effectExtent l="19050" t="0" r="0" b="0"/>
            <wp:docPr id="17" name="Kép 17" descr="zweisp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weisparch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86F" w:rsidRPr="0056786F">
        <w:rPr>
          <w:sz w:val="28"/>
          <w:szCs w:val="28"/>
        </w:rPr>
        <w:br w:type="page"/>
      </w:r>
    </w:p>
    <w:p w:rsidR="0056786F" w:rsidRPr="0056786F" w:rsidRDefault="0056786F" w:rsidP="0056786F">
      <w:pPr>
        <w:spacing w:after="60"/>
        <w:rPr>
          <w:sz w:val="28"/>
          <w:szCs w:val="28"/>
        </w:rPr>
      </w:pPr>
      <w:r w:rsidRPr="0056786F">
        <w:rPr>
          <w:b/>
          <w:sz w:val="28"/>
          <w:szCs w:val="28"/>
        </w:rPr>
        <w:lastRenderedPageBreak/>
        <w:t xml:space="preserve">7. </w:t>
      </w:r>
      <w:r w:rsidRPr="0056786F">
        <w:rPr>
          <w:sz w:val="28"/>
          <w:szCs w:val="28"/>
        </w:rPr>
        <w:t>Trianon „updated”(?)</w:t>
      </w:r>
    </w:p>
    <w:p w:rsidR="0056786F" w:rsidRPr="0056786F" w:rsidRDefault="0056786F" w:rsidP="0056786F">
      <w:pPr>
        <w:spacing w:after="60"/>
        <w:ind w:left="357"/>
        <w:rPr>
          <w:sz w:val="28"/>
          <w:szCs w:val="28"/>
        </w:rPr>
      </w:pPr>
      <w:r w:rsidRPr="0056786F">
        <w:rPr>
          <w:sz w:val="28"/>
          <w:szCs w:val="28"/>
        </w:rPr>
        <w:t xml:space="preserve">A Trianon-i centenárium előtt – főleg Budapesten – aláírásokat gyűjtöttek tulajdonképpen jó szándékú emberek a Trianon revízió érdekében, a Hága-i Nemzetközi Bíróságnál indítandó eljárás érdekében. Nem szeretnék ennek értelméről nyilatkozni, nem vagyok nemzetközi jogász, de ennek sikertelenségére – </w:t>
      </w:r>
      <w:r w:rsidRPr="0056786F">
        <w:rPr>
          <w:sz w:val="28"/>
          <w:szCs w:val="28"/>
          <w:u w:val="single"/>
        </w:rPr>
        <w:t>sajnos</w:t>
      </w:r>
      <w:r w:rsidRPr="0056786F">
        <w:rPr>
          <w:sz w:val="28"/>
          <w:szCs w:val="28"/>
        </w:rPr>
        <w:t xml:space="preserve"> – </w:t>
      </w:r>
      <w:r w:rsidRPr="0056786F">
        <w:rPr>
          <w:sz w:val="28"/>
          <w:szCs w:val="28"/>
          <w:u w:val="single"/>
        </w:rPr>
        <w:t>nyerésre tudnék fogadni jó eséllyel</w:t>
      </w:r>
      <w:r w:rsidRPr="0056786F">
        <w:rPr>
          <w:sz w:val="28"/>
          <w:szCs w:val="28"/>
        </w:rPr>
        <w:t xml:space="preserve">…  </w:t>
      </w:r>
    </w:p>
    <w:p w:rsidR="0056786F" w:rsidRPr="0056786F" w:rsidRDefault="0056786F" w:rsidP="0056786F">
      <w:pPr>
        <w:spacing w:after="60"/>
        <w:ind w:left="357"/>
        <w:rPr>
          <w:sz w:val="28"/>
          <w:szCs w:val="28"/>
        </w:rPr>
      </w:pPr>
      <w:r w:rsidRPr="0056786F">
        <w:rPr>
          <w:sz w:val="28"/>
          <w:szCs w:val="28"/>
        </w:rPr>
        <w:t>Burgenland visszacsatolását még komoly emberek is a követelik. Senkinek, az aláírásgyűjtőknek, vagy beszédtartóknak sem jutott eszükbe, hogy vajh</w:t>
      </w:r>
      <w:r w:rsidRPr="0056786F">
        <w:rPr>
          <w:b/>
          <w:sz w:val="28"/>
          <w:szCs w:val="28"/>
        </w:rPr>
        <w:t>’</w:t>
      </w:r>
      <w:r w:rsidRPr="0056786F">
        <w:rPr>
          <w:sz w:val="28"/>
          <w:szCs w:val="28"/>
        </w:rPr>
        <w:t xml:space="preserve"> akar-é Burgenland mai lakossága újból az Anyaországhoz tartozni</w:t>
      </w:r>
      <w:r w:rsidRPr="0056786F">
        <w:rPr>
          <w:b/>
          <w:sz w:val="28"/>
          <w:szCs w:val="28"/>
        </w:rPr>
        <w:t>?</w:t>
      </w:r>
      <w:r w:rsidRPr="0056786F">
        <w:rPr>
          <w:sz w:val="28"/>
          <w:szCs w:val="28"/>
        </w:rPr>
        <w:t xml:space="preserve"> (</w:t>
      </w:r>
      <w:r w:rsidRPr="0056786F">
        <w:rPr>
          <w:i/>
          <w:sz w:val="28"/>
          <w:szCs w:val="28"/>
        </w:rPr>
        <w:t>Említettem, hogy 1945 után a szovjet megszállás hatására, a helyi lakosságot félelemmel töltötte el az ilyen határrevízió.</w:t>
      </w:r>
      <w:r w:rsidRPr="0056786F">
        <w:rPr>
          <w:sz w:val="28"/>
          <w:szCs w:val="28"/>
        </w:rPr>
        <w:t>)</w:t>
      </w:r>
    </w:p>
    <w:p w:rsidR="0056786F" w:rsidRPr="0056786F" w:rsidRDefault="0056786F" w:rsidP="0056786F">
      <w:pPr>
        <w:spacing w:after="60"/>
        <w:ind w:left="357"/>
        <w:rPr>
          <w:sz w:val="28"/>
          <w:szCs w:val="28"/>
        </w:rPr>
      </w:pPr>
      <w:r w:rsidRPr="0056786F">
        <w:rPr>
          <w:sz w:val="28"/>
          <w:szCs w:val="28"/>
        </w:rPr>
        <w:t xml:space="preserve">Mellékelek néhány </w:t>
      </w:r>
      <w:r w:rsidRPr="0056786F">
        <w:rPr>
          <w:b/>
          <w:i/>
          <w:color w:val="0000FF"/>
          <w:sz w:val="28"/>
          <w:szCs w:val="28"/>
        </w:rPr>
        <w:t>youtube.com</w:t>
      </w:r>
      <w:r w:rsidRPr="0056786F">
        <w:rPr>
          <w:sz w:val="28"/>
          <w:szCs w:val="28"/>
        </w:rPr>
        <w:t xml:space="preserve"> videót az egykori  soproni népszavazás kapcsán mondott beszédekről.</w:t>
      </w:r>
    </w:p>
    <w:p w:rsidR="0056786F" w:rsidRPr="0056786F" w:rsidRDefault="002B4583" w:rsidP="0056786F">
      <w:pPr>
        <w:spacing w:after="60"/>
        <w:ind w:left="720"/>
        <w:rPr>
          <w:b/>
          <w:bCs/>
          <w:sz w:val="28"/>
          <w:szCs w:val="28"/>
        </w:rPr>
      </w:pPr>
      <w:hyperlink r:id="rId43" w:history="1">
        <w:r w:rsidR="0056786F" w:rsidRPr="0056786F">
          <w:rPr>
            <w:rStyle w:val="Hiperhivatkozs"/>
            <w:b/>
            <w:bCs/>
            <w:sz w:val="28"/>
            <w:szCs w:val="28"/>
          </w:rPr>
          <w:t>https://www.youtube.com/watch?v=PK1Te-OMldY</w:t>
        </w:r>
      </w:hyperlink>
    </w:p>
    <w:p w:rsidR="0056786F" w:rsidRPr="0056786F" w:rsidRDefault="0056786F" w:rsidP="0056786F">
      <w:pPr>
        <w:spacing w:after="60"/>
        <w:ind w:left="357"/>
        <w:rPr>
          <w:sz w:val="28"/>
          <w:szCs w:val="28"/>
        </w:rPr>
      </w:pPr>
      <w:r w:rsidRPr="0056786F">
        <w:rPr>
          <w:sz w:val="28"/>
          <w:szCs w:val="28"/>
        </w:rPr>
        <w:t>Hát nem tudom, hogy ez lenne az ’updated action’ a XXI-ik században Burgenland elcsatolását illetően (</w:t>
      </w:r>
      <w:r w:rsidRPr="0056786F">
        <w:rPr>
          <w:sz w:val="28"/>
          <w:szCs w:val="28"/>
          <w:u w:val="single"/>
        </w:rPr>
        <w:t>ez magánvéleményem</w:t>
      </w:r>
      <w:r w:rsidRPr="0056786F">
        <w:rPr>
          <w:sz w:val="28"/>
          <w:szCs w:val="28"/>
        </w:rPr>
        <w:t>!)?</w:t>
      </w:r>
    </w:p>
    <w:p w:rsidR="0056786F" w:rsidRPr="0056786F" w:rsidRDefault="0056786F" w:rsidP="0056786F">
      <w:pPr>
        <w:spacing w:after="60"/>
        <w:ind w:left="357"/>
        <w:rPr>
          <w:sz w:val="28"/>
          <w:szCs w:val="28"/>
        </w:rPr>
      </w:pPr>
    </w:p>
    <w:p w:rsidR="00A63FF1" w:rsidRPr="0056786F" w:rsidRDefault="00A63FF1">
      <w:pPr>
        <w:rPr>
          <w:sz w:val="28"/>
          <w:szCs w:val="28"/>
        </w:rPr>
      </w:pPr>
    </w:p>
    <w:sectPr w:rsidR="00A63FF1" w:rsidRPr="0056786F" w:rsidSect="00A63F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41C8A"/>
    <w:multiLevelType w:val="hybridMultilevel"/>
    <w:tmpl w:val="1D964E9C"/>
    <w:lvl w:ilvl="0" w:tplc="1EB08A6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203EBD"/>
    <w:multiLevelType w:val="hybridMultilevel"/>
    <w:tmpl w:val="ADDC6E9A"/>
    <w:lvl w:ilvl="0" w:tplc="040E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E2789E"/>
    <w:multiLevelType w:val="hybridMultilevel"/>
    <w:tmpl w:val="4DF06CCA"/>
    <w:lvl w:ilvl="0" w:tplc="040E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9A2646"/>
    <w:multiLevelType w:val="hybridMultilevel"/>
    <w:tmpl w:val="1DEC4B02"/>
    <w:lvl w:ilvl="0" w:tplc="040E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3775A9"/>
    <w:multiLevelType w:val="hybridMultilevel"/>
    <w:tmpl w:val="455070DA"/>
    <w:lvl w:ilvl="0" w:tplc="040E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E546242"/>
    <w:multiLevelType w:val="hybridMultilevel"/>
    <w:tmpl w:val="6D7A772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18D7AA3"/>
    <w:multiLevelType w:val="hybridMultilevel"/>
    <w:tmpl w:val="37B8155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B607468"/>
    <w:multiLevelType w:val="hybridMultilevel"/>
    <w:tmpl w:val="31CA945C"/>
    <w:lvl w:ilvl="0" w:tplc="040E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3F51A4B"/>
    <w:multiLevelType w:val="hybridMultilevel"/>
    <w:tmpl w:val="EA0A1D1E"/>
    <w:lvl w:ilvl="0" w:tplc="040E0001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6B94587"/>
    <w:multiLevelType w:val="hybridMultilevel"/>
    <w:tmpl w:val="BCD012F2"/>
    <w:lvl w:ilvl="0" w:tplc="0B7038AC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E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0E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E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6786F"/>
    <w:rsid w:val="00030D03"/>
    <w:rsid w:val="00195837"/>
    <w:rsid w:val="0022426E"/>
    <w:rsid w:val="002B4583"/>
    <w:rsid w:val="00497D4E"/>
    <w:rsid w:val="0056786F"/>
    <w:rsid w:val="00753D02"/>
    <w:rsid w:val="009D73DB"/>
    <w:rsid w:val="00A63FF1"/>
    <w:rsid w:val="00AD72EA"/>
    <w:rsid w:val="00AE1489"/>
    <w:rsid w:val="00D545A2"/>
    <w:rsid w:val="00FB2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docId w15:val="{45589652-498F-49F8-BE3C-8C8021C47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678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semiHidden/>
    <w:unhideWhenUsed/>
    <w:rsid w:val="0056786F"/>
    <w:rPr>
      <w:color w:val="0000FF"/>
      <w:u w:val="single"/>
    </w:rPr>
  </w:style>
  <w:style w:type="paragraph" w:customStyle="1" w:styleId="Default">
    <w:name w:val="Default"/>
    <w:rsid w:val="005678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character" w:customStyle="1" w:styleId="ydp34cd0712yiv3015662237ydp85ef1a02moze-large">
    <w:name w:val="ydp34cd0712yiv3015662237ydp85ef1a02moze-large"/>
    <w:basedOn w:val="Bekezdsalapbettpusa"/>
    <w:rsid w:val="0056786F"/>
  </w:style>
  <w:style w:type="character" w:customStyle="1" w:styleId="p-date">
    <w:name w:val="p-date"/>
    <w:basedOn w:val="Bekezdsalapbettpusa"/>
    <w:rsid w:val="0056786F"/>
  </w:style>
  <w:style w:type="character" w:customStyle="1" w:styleId="q4iawc">
    <w:name w:val="q4iawc"/>
    <w:basedOn w:val="Bekezdsalapbettpusa"/>
    <w:rsid w:val="0056786F"/>
  </w:style>
  <w:style w:type="character" w:customStyle="1" w:styleId="selected">
    <w:name w:val="selected"/>
    <w:basedOn w:val="Bekezdsalapbettpusa"/>
    <w:rsid w:val="0056786F"/>
  </w:style>
  <w:style w:type="character" w:customStyle="1" w:styleId="yiv0550560640ydp2d67c4e5ennyiv0550560640ydp2d67c4e5i3mche">
    <w:name w:val="yiv0550560640ydp2d67c4e5en_n yiv0550560640ydp2d67c4e5i_3mche"/>
    <w:basedOn w:val="Bekezdsalapbettpusa"/>
    <w:rsid w:val="0056786F"/>
  </w:style>
  <w:style w:type="table" w:styleId="Rcsostblzat">
    <w:name w:val="Table Grid"/>
    <w:basedOn w:val="Normltblzat"/>
    <w:rsid w:val="005678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6786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6786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66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u.wikipedia.org/wiki/Okt%C3%B3ber_13." TargetMode="External"/><Relationship Id="rId18" Type="http://schemas.openxmlformats.org/officeDocument/2006/relationships/hyperlink" Target="https://hu.wikipedia.org/wiki/1922" TargetMode="External"/><Relationship Id="rId26" Type="http://schemas.openxmlformats.org/officeDocument/2006/relationships/image" Target="media/image8.emf"/><Relationship Id="rId39" Type="http://schemas.openxmlformats.org/officeDocument/2006/relationships/image" Target="media/image17.jpeg"/><Relationship Id="rId21" Type="http://schemas.openxmlformats.org/officeDocument/2006/relationships/image" Target="media/image3.jpeg"/><Relationship Id="rId34" Type="http://schemas.openxmlformats.org/officeDocument/2006/relationships/image" Target="media/image13.jpeg"/><Relationship Id="rId42" Type="http://schemas.openxmlformats.org/officeDocument/2006/relationships/image" Target="media/image20.jpeg"/><Relationship Id="rId7" Type="http://schemas.openxmlformats.org/officeDocument/2006/relationships/hyperlink" Target="https://hu.wikipedia.org/wiki/R%C3%B3ma" TargetMode="External"/><Relationship Id="rId2" Type="http://schemas.openxmlformats.org/officeDocument/2006/relationships/styles" Target="styles.xml"/><Relationship Id="rId16" Type="http://schemas.openxmlformats.org/officeDocument/2006/relationships/hyperlink" Target="https://hu.wikipedia.org/wiki/Soproni_n%C3%A9pszavaz%C3%A1s" TargetMode="Externa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hu.wikipedia.org/wiki/Als%C3%B3-Ausztria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s://www.youtube.com/watch?v=NWkefi98_Z4" TargetMode="External"/><Relationship Id="rId37" Type="http://schemas.openxmlformats.org/officeDocument/2006/relationships/image" Target="media/image16.jpeg"/><Relationship Id="rId40" Type="http://schemas.openxmlformats.org/officeDocument/2006/relationships/image" Target="media/image18.jpeg"/><Relationship Id="rId45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hyperlink" Target="https://hu.wikipedia.org/wiki/Sopron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5.jpeg"/><Relationship Id="rId10" Type="http://schemas.openxmlformats.org/officeDocument/2006/relationships/hyperlink" Target="https://hu.wikipedia.org/wiki/Olaszorsz%C3%A1g" TargetMode="External"/><Relationship Id="rId19" Type="http://schemas.openxmlformats.org/officeDocument/2006/relationships/hyperlink" Target="https://hu.wikipedia.org/wiki/Etnikum" TargetMode="External"/><Relationship Id="rId31" Type="http://schemas.openxmlformats.org/officeDocument/2006/relationships/hyperlink" Target="https://www.youtube.com/watch?v=zLWeNLDBcxM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hu.wikipedia.org/wiki/N%C3%A9metorsz%C3%A1g" TargetMode="External"/><Relationship Id="rId14" Type="http://schemas.openxmlformats.org/officeDocument/2006/relationships/hyperlink" Target="https://hu.wikipedia.org/w/index.php?title=Velencei_egyezm%C3%A9ny_(1921)&amp;action=edit&amp;redlink=1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hyperlink" Target="https://rubicon.hu/cikkek/tiltott-hataratlepesi-esetek-a-nyugati-hataron" TargetMode="External"/><Relationship Id="rId35" Type="http://schemas.openxmlformats.org/officeDocument/2006/relationships/image" Target="media/image14.jpeg"/><Relationship Id="rId43" Type="http://schemas.openxmlformats.org/officeDocument/2006/relationships/hyperlink" Target="https://www.youtube.com/watch?v=PK1Te-OMldY" TargetMode="External"/><Relationship Id="rId8" Type="http://schemas.openxmlformats.org/officeDocument/2006/relationships/hyperlink" Target="https://hu.wikipedia.org/wiki/Franciaorsz%C3%A1g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hu.wikipedia.org/wiki/1921" TargetMode="External"/><Relationship Id="rId17" Type="http://schemas.openxmlformats.org/officeDocument/2006/relationships/hyperlink" Target="https://tenyleg.com/2017/08/01/fiziker-robert-az-osztrak-trianon/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2.jpeg"/><Relationship Id="rId38" Type="http://schemas.openxmlformats.org/officeDocument/2006/relationships/hyperlink" Target="https://hu.wikipedia.org/wiki/Gr%C5%91sz_J%C3%B3zsef" TargetMode="External"/><Relationship Id="rId20" Type="http://schemas.openxmlformats.org/officeDocument/2006/relationships/hyperlink" Target="https://www.youtube.com/watch?v=L4QY9Q27qPE" TargetMode="External"/><Relationship Id="rId4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3979</Words>
  <Characters>27462</Characters>
  <Application>Microsoft Office Word</Application>
  <DocSecurity>0</DocSecurity>
  <Lines>228</Lines>
  <Paragraphs>62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Windows-felhasználó</cp:lastModifiedBy>
  <cp:revision>9</cp:revision>
  <dcterms:created xsi:type="dcterms:W3CDTF">2022-06-28T06:16:00Z</dcterms:created>
  <dcterms:modified xsi:type="dcterms:W3CDTF">2022-06-30T14:38:00Z</dcterms:modified>
</cp:coreProperties>
</file>